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502F" w14:textId="49A51792" w:rsidR="00D02E15" w:rsidRDefault="00D02E15" w:rsidP="00D02E15">
      <w:pPr>
        <w:shd w:val="clear" w:color="auto" w:fill="FFFFFF"/>
        <w:jc w:val="both"/>
        <w:rPr>
          <w:b/>
        </w:rPr>
      </w:pPr>
      <w:r>
        <w:rPr>
          <w:b/>
        </w:rPr>
        <w:t>Accreditation Statement:</w:t>
      </w:r>
    </w:p>
    <w:p w14:paraId="4E1ACD8B" w14:textId="5D861640" w:rsidR="00D02E15" w:rsidRDefault="00D02E15" w:rsidP="00D02E15">
      <w:pPr>
        <w:shd w:val="clear" w:color="auto" w:fill="FFFFFF"/>
        <w:jc w:val="both"/>
        <w:rPr>
          <w:b/>
        </w:rPr>
      </w:pPr>
      <w:r>
        <w:rPr>
          <w:noProof/>
        </w:rPr>
        <mc:AlternateContent>
          <mc:Choice Requires="wps">
            <w:drawing>
              <wp:anchor distT="0" distB="0" distL="114300" distR="114300" simplePos="0" relativeHeight="251679744" behindDoc="0" locked="0" layoutInCell="1" allowOverlap="1" wp14:anchorId="2C77B563" wp14:editId="2F70A646">
                <wp:simplePos x="0" y="0"/>
                <wp:positionH relativeFrom="margin">
                  <wp:align>right</wp:align>
                </wp:positionH>
                <wp:positionV relativeFrom="paragraph">
                  <wp:posOffset>6985</wp:posOffset>
                </wp:positionV>
                <wp:extent cx="5775960" cy="107442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75960" cy="1074420"/>
                        </a:xfrm>
                        <a:prstGeom prst="rect">
                          <a:avLst/>
                        </a:prstGeom>
                        <a:solidFill>
                          <a:schemeClr val="lt1"/>
                        </a:solidFill>
                        <a:ln w="6350">
                          <a:noFill/>
                        </a:ln>
                      </wps:spPr>
                      <wps:txbx>
                        <w:txbxContent>
                          <w:p w14:paraId="608299C8" w14:textId="5E6763FD" w:rsidR="00D02E15" w:rsidRPr="00D02E15" w:rsidRDefault="00D02E15" w:rsidP="006C5956">
                            <w:pPr>
                              <w:rPr>
                                <w:szCs w:val="22"/>
                              </w:rPr>
                            </w:pPr>
                            <w:r w:rsidRPr="00D02E15">
                              <w:rPr>
                                <w:szCs w:val="22"/>
                              </w:rPr>
                              <w:t xml:space="preserve">In support of improving patient care, this activity has been planned and implemented by Texas Tech University Health Sciences Center and </w:t>
                            </w:r>
                            <w:r w:rsidR="00E46ABA">
                              <w:rPr>
                                <w:szCs w:val="22"/>
                              </w:rPr>
                              <w:t>AHEC of the Plains</w:t>
                            </w:r>
                            <w:r w:rsidRPr="00D02E15">
                              <w:rPr>
                                <w:szCs w:val="22"/>
                              </w:rPr>
                              <w:t>.  Texas Tech University Health Sciences Center is jointly accredited by the Accreditation Council for Continuing Medical Education (ACCME), the Accreditation Council for Pharmacy Education (ACPE), and the American Nurses Credentialing Center (ANCC), to provide continuing education for the healthcare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7B563" id="_x0000_t202" coordsize="21600,21600" o:spt="202" path="m,l,21600r21600,l21600,xe">
                <v:stroke joinstyle="miter"/>
                <v:path gradientshapeok="t" o:connecttype="rect"/>
              </v:shapetype>
              <v:shape id="Text Box 7" o:spid="_x0000_s1026" type="#_x0000_t202" style="position:absolute;left:0;text-align:left;margin-left:403.6pt;margin-top:.55pt;width:454.8pt;height:84.6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" fillcolor="white [3201]" stroked="f" strokeweight=".5pt">
                <v:textbox>
                  <w:txbxContent>
                    <w:p w14:paraId="608299C8" w14:textId="5E6763FD" w:rsidR="00D02E15" w:rsidRPr="00D02E15" w:rsidRDefault="00D02E15" w:rsidP="006C5956">
                      <w:pPr>
                        <w:rPr>
                          <w:szCs w:val="22"/>
                        </w:rPr>
                      </w:pPr>
                      <w:r w:rsidRPr="00D02E15">
                        <w:rPr>
                          <w:szCs w:val="22"/>
                        </w:rPr>
                        <w:t xml:space="preserve">In support of improving patient care, this activity has been planned and implemented by Texas Tech University Health Sciences Center and </w:t>
                      </w:r>
                      <w:r w:rsidR="00E46ABA">
                        <w:rPr>
                          <w:szCs w:val="22"/>
                        </w:rPr>
                        <w:t>AHEC of the Plains</w:t>
                      </w:r>
                      <w:r w:rsidRPr="00D02E15">
                        <w:rPr>
                          <w:szCs w:val="22"/>
                        </w:rPr>
                        <w:t>.  Texas Tech University Health Sciences Center is jointly accredited by the Accreditation Council for Continuing Medical Education (ACCME), the Accreditation Council for Pharmacy Education (ACPE), and the American Nurses Credentialing Center (ANCC), to provide continuing education for the healthcare team.</w:t>
                      </w:r>
                    </w:p>
                  </w:txbxContent>
                </v:textbox>
                <w10:wrap anchorx="margin"/>
              </v:shape>
            </w:pict>
          </mc:Fallback>
        </mc:AlternateContent>
      </w:r>
      <w:r>
        <w:rPr>
          <w:noProof/>
        </w:rPr>
        <w:drawing>
          <wp:inline distT="0" distB="0" distL="0" distR="0" wp14:anchorId="6C5DDB56" wp14:editId="67B4755D">
            <wp:extent cx="1094981" cy="7522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tretch>
                      <a:fillRect/>
                    </a:stretch>
                  </pic:blipFill>
                  <pic:spPr bwMode="auto">
                    <a:xfrm>
                      <a:off x="0" y="0"/>
                      <a:ext cx="1094981" cy="752262"/>
                    </a:xfrm>
                    <a:prstGeom prst="rect">
                      <a:avLst/>
                    </a:prstGeom>
                    <a:noFill/>
                    <a:ln>
                      <a:noFill/>
                    </a:ln>
                  </pic:spPr>
                </pic:pic>
              </a:graphicData>
            </a:graphic>
          </wp:inline>
        </w:drawing>
      </w:r>
    </w:p>
    <w:p w14:paraId="08EF18FE" w14:textId="77777777" w:rsidR="00D02E15" w:rsidRPr="000D19BE" w:rsidRDefault="00D02E15" w:rsidP="00D02E15">
      <w:pPr>
        <w:shd w:val="clear" w:color="auto" w:fill="FFFFFF"/>
        <w:jc w:val="both"/>
        <w:rPr>
          <w:b/>
        </w:rPr>
      </w:pPr>
    </w:p>
    <w:p w14:paraId="7B65AE64" w14:textId="11504CEC" w:rsidR="00EA7ECD" w:rsidRPr="000D19BE" w:rsidRDefault="00EA7ECD" w:rsidP="002D5259">
      <w:pPr>
        <w:shd w:val="clear" w:color="auto" w:fill="FFFFFF"/>
        <w:jc w:val="both"/>
        <w:rPr>
          <w:b/>
        </w:rPr>
      </w:pPr>
    </w:p>
    <w:p w14:paraId="258915CA" w14:textId="25DDD681" w:rsidR="002D5259" w:rsidRPr="000D19BE" w:rsidRDefault="002D5259" w:rsidP="002D5259">
      <w:pPr>
        <w:shd w:val="clear" w:color="auto" w:fill="FFFFFF"/>
        <w:jc w:val="both"/>
        <w:rPr>
          <w:b/>
        </w:rPr>
      </w:pPr>
      <w:r w:rsidRPr="000D19BE">
        <w:rPr>
          <w:b/>
        </w:rPr>
        <w:t>Credit Designation</w:t>
      </w:r>
      <w:r w:rsidR="00EA7ECD" w:rsidRPr="000D19BE">
        <w:rPr>
          <w:b/>
        </w:rPr>
        <w:t xml:space="preserve"> Statements</w:t>
      </w:r>
      <w:r w:rsidRPr="000D19BE">
        <w:rPr>
          <w:b/>
        </w:rPr>
        <w:t>:</w:t>
      </w:r>
    </w:p>
    <w:p w14:paraId="4C310294" w14:textId="0FF3F20F" w:rsidR="003C17A2" w:rsidRDefault="005A1833" w:rsidP="003C17A2">
      <w:pPr>
        <w:shd w:val="clear" w:color="auto" w:fill="FFFFFF"/>
        <w:spacing w:before="120"/>
        <w:jc w:val="both"/>
      </w:pPr>
      <w:r>
        <w:rPr>
          <w:noProof/>
        </w:rPr>
        <mc:AlternateContent>
          <mc:Choice Requires="wps">
            <w:drawing>
              <wp:anchor distT="0" distB="0" distL="114300" distR="114300" simplePos="0" relativeHeight="251677696" behindDoc="0" locked="0" layoutInCell="1" allowOverlap="1" wp14:anchorId="67AA0904" wp14:editId="3454B155">
                <wp:simplePos x="0" y="0"/>
                <wp:positionH relativeFrom="margin">
                  <wp:align>right</wp:align>
                </wp:positionH>
                <wp:positionV relativeFrom="paragraph">
                  <wp:posOffset>102870</wp:posOffset>
                </wp:positionV>
                <wp:extent cx="5775960" cy="48006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775960" cy="480060"/>
                        </a:xfrm>
                        <a:prstGeom prst="rect">
                          <a:avLst/>
                        </a:prstGeom>
                        <a:solidFill>
                          <a:schemeClr val="lt1"/>
                        </a:solidFill>
                        <a:ln w="6350">
                          <a:noFill/>
                        </a:ln>
                      </wps:spPr>
                      <wps:txbx>
                        <w:txbxContent>
                          <w:p w14:paraId="572DDD8D" w14:textId="3B513132" w:rsidR="003C17A2" w:rsidRPr="003C17A2" w:rsidRDefault="003C17A2" w:rsidP="003C17A2">
                            <w:pPr>
                              <w:jc w:val="both"/>
                              <w:rPr>
                                <w:b/>
                                <w:bCs/>
                              </w:rPr>
                            </w:pPr>
                            <w:r w:rsidRPr="003C17A2">
                              <w:rPr>
                                <w:b/>
                                <w:bCs/>
                              </w:rPr>
                              <w:t>“This activity was planned by and for the healthcare team, and learners will receive [1.</w:t>
                            </w:r>
                            <w:r w:rsidR="00C106FB">
                              <w:rPr>
                                <w:b/>
                                <w:bCs/>
                              </w:rPr>
                              <w:t>0</w:t>
                            </w:r>
                            <w:r w:rsidRPr="003C17A2">
                              <w:rPr>
                                <w:b/>
                                <w:bCs/>
                              </w:rPr>
                              <w:t>0] Interprofessional Continuing Education (IPCE) credits for learning and change</w:t>
                            </w:r>
                            <w:r w:rsidR="005A1833">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A0904" id="Text Box 11" o:spid="_x0000_s1027" type="#_x0000_t202" style="position:absolute;left:0;text-align:left;margin-left:403.6pt;margin-top:8.1pt;width:454.8pt;height:37.8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RyLg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" fillcolor="white [3201]" stroked="f" strokeweight=".5pt">
                <v:textbox>
                  <w:txbxContent>
                    <w:p w14:paraId="572DDD8D" w14:textId="3B513132" w:rsidR="003C17A2" w:rsidRPr="003C17A2" w:rsidRDefault="003C17A2" w:rsidP="003C17A2">
                      <w:pPr>
                        <w:jc w:val="both"/>
                        <w:rPr>
                          <w:b/>
                          <w:bCs/>
                        </w:rPr>
                      </w:pPr>
                      <w:r w:rsidRPr="003C17A2">
                        <w:rPr>
                          <w:b/>
                          <w:bCs/>
                        </w:rPr>
                        <w:t>“This activity was planned by and for the healthcare team, and learners will receive [1.</w:t>
                      </w:r>
                      <w:r w:rsidR="00C106FB">
                        <w:rPr>
                          <w:b/>
                          <w:bCs/>
                        </w:rPr>
                        <w:t>0</w:t>
                      </w:r>
                      <w:r w:rsidRPr="003C17A2">
                        <w:rPr>
                          <w:b/>
                          <w:bCs/>
                        </w:rPr>
                        <w:t>0] Interprofessional Continuing Education (IPCE) credits for learning and change</w:t>
                      </w:r>
                      <w:r w:rsidR="005A1833">
                        <w:rPr>
                          <w:b/>
                          <w:bCs/>
                        </w:rPr>
                        <w:t>.”</w:t>
                      </w:r>
                    </w:p>
                  </w:txbxContent>
                </v:textbox>
                <w10:wrap anchorx="margin"/>
              </v:shape>
            </w:pict>
          </mc:Fallback>
        </mc:AlternateContent>
      </w:r>
      <w:r w:rsidR="003C17A2" w:rsidRPr="000D19BE">
        <w:rPr>
          <w:b/>
          <w:noProof/>
        </w:rPr>
        <w:drawing>
          <wp:anchor distT="0" distB="0" distL="114300" distR="114300" simplePos="0" relativeHeight="251665408" behindDoc="0" locked="0" layoutInCell="1" allowOverlap="1" wp14:anchorId="0068E6E5" wp14:editId="17103736">
            <wp:simplePos x="0" y="0"/>
            <wp:positionH relativeFrom="margin">
              <wp:align>left</wp:align>
            </wp:positionH>
            <wp:positionV relativeFrom="paragraph">
              <wp:posOffset>83185</wp:posOffset>
            </wp:positionV>
            <wp:extent cx="1160780" cy="752475"/>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t="9190"/>
                    <a:stretch/>
                  </pic:blipFill>
                  <pic:spPr bwMode="auto">
                    <a:xfrm>
                      <a:off x="0" y="0"/>
                      <a:ext cx="1160780" cy="752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E248A0" w14:textId="40C2ACEE" w:rsidR="003C17A2" w:rsidRDefault="003C17A2" w:rsidP="0085695D">
      <w:pPr>
        <w:shd w:val="clear" w:color="auto" w:fill="FFFFFF"/>
        <w:jc w:val="both"/>
      </w:pPr>
    </w:p>
    <w:p w14:paraId="7022392A" w14:textId="42F3F5B6" w:rsidR="003C17A2" w:rsidRDefault="003C17A2" w:rsidP="0085695D">
      <w:pPr>
        <w:shd w:val="clear" w:color="auto" w:fill="FFFFFF"/>
        <w:jc w:val="both"/>
      </w:pPr>
    </w:p>
    <w:p w14:paraId="3DAC266D" w14:textId="38C0E4B5" w:rsidR="003C17A2" w:rsidRDefault="003C17A2" w:rsidP="0085695D">
      <w:pPr>
        <w:shd w:val="clear" w:color="auto" w:fill="FFFFFF"/>
        <w:jc w:val="both"/>
      </w:pPr>
    </w:p>
    <w:p w14:paraId="28457F39" w14:textId="0C4EB6D1" w:rsidR="003C17A2" w:rsidRDefault="003C17A2" w:rsidP="0085695D">
      <w:pPr>
        <w:shd w:val="clear" w:color="auto" w:fill="FFFFFF"/>
        <w:jc w:val="both"/>
      </w:pPr>
    </w:p>
    <w:p w14:paraId="4A7DB547" w14:textId="632926F8" w:rsidR="003C17A2" w:rsidRPr="005A1833" w:rsidRDefault="005A1833" w:rsidP="0085695D">
      <w:pPr>
        <w:shd w:val="clear" w:color="auto" w:fill="FFFFFF"/>
        <w:jc w:val="both"/>
        <w:rPr>
          <w:b/>
          <w:bCs/>
        </w:rPr>
      </w:pPr>
      <w:r w:rsidRPr="005A1833">
        <w:rPr>
          <w:b/>
          <w:bCs/>
        </w:rPr>
        <w:t>Physicians:</w:t>
      </w:r>
    </w:p>
    <w:p w14:paraId="212AA621" w14:textId="58A768B4" w:rsidR="00417C96" w:rsidRPr="000D19BE" w:rsidRDefault="002D5259" w:rsidP="0085695D">
      <w:pPr>
        <w:shd w:val="clear" w:color="auto" w:fill="FFFFFF"/>
        <w:jc w:val="both"/>
      </w:pPr>
      <w:r w:rsidRPr="000D19BE">
        <w:t xml:space="preserve">Texas Tech University Health Sciences Center designates this live activity for a maximum of </w:t>
      </w:r>
      <w:r w:rsidR="004F0468" w:rsidRPr="001E29B6">
        <w:t>[</w:t>
      </w:r>
      <w:r w:rsidR="001E29B6" w:rsidRPr="001E29B6">
        <w:t>1.</w:t>
      </w:r>
      <w:r w:rsidR="00E46ABA">
        <w:t>5</w:t>
      </w:r>
      <w:r w:rsidR="001E29B6" w:rsidRPr="001E29B6">
        <w:t>0]</w:t>
      </w:r>
      <w:r w:rsidRPr="000D19BE">
        <w:rPr>
          <w:b/>
          <w:bCs/>
        </w:rPr>
        <w:t xml:space="preserve"> </w:t>
      </w:r>
      <w:r w:rsidRPr="000D19BE">
        <w:rPr>
          <w:i/>
          <w:iCs/>
        </w:rPr>
        <w:t xml:space="preserve">AMA PRA Category 1 </w:t>
      </w:r>
      <w:proofErr w:type="spellStart"/>
      <w:r w:rsidRPr="000D19BE">
        <w:rPr>
          <w:i/>
          <w:iCs/>
        </w:rPr>
        <w:t>Credits</w:t>
      </w:r>
      <w:r w:rsidRPr="000D19BE">
        <w:rPr>
          <w:i/>
          <w:iCs/>
          <w:vertAlign w:val="superscript"/>
        </w:rPr>
        <w:t>TM</w:t>
      </w:r>
      <w:proofErr w:type="spellEnd"/>
      <w:r w:rsidRPr="000D19BE">
        <w:t>. Physicians should claim only the credit commensurate with the extent of their participation in the activity.</w:t>
      </w:r>
    </w:p>
    <w:p w14:paraId="7C33FD0D" w14:textId="5D12C51E" w:rsidR="004F0468" w:rsidRPr="000D19BE" w:rsidRDefault="004F0468" w:rsidP="0085695D">
      <w:pPr>
        <w:shd w:val="clear" w:color="auto" w:fill="FFFFFF"/>
        <w:jc w:val="both"/>
      </w:pPr>
    </w:p>
    <w:p w14:paraId="3CCE84EA" w14:textId="77777777" w:rsidR="008231D8" w:rsidRPr="000D19BE" w:rsidRDefault="004F0468" w:rsidP="0085695D">
      <w:pPr>
        <w:shd w:val="clear" w:color="auto" w:fill="FFFFFF"/>
        <w:jc w:val="both"/>
      </w:pPr>
      <w:r w:rsidRPr="000D19BE">
        <w:rPr>
          <w:b/>
        </w:rPr>
        <w:t>Nurses</w:t>
      </w:r>
      <w:r w:rsidRPr="000D19BE">
        <w:t xml:space="preserve">: </w:t>
      </w:r>
    </w:p>
    <w:p w14:paraId="59CDCC30" w14:textId="491A8DB9" w:rsidR="004F0468" w:rsidRPr="000D19BE" w:rsidRDefault="004F0468" w:rsidP="0085695D">
      <w:pPr>
        <w:shd w:val="clear" w:color="auto" w:fill="FFFFFF"/>
        <w:jc w:val="both"/>
      </w:pPr>
      <w:r w:rsidRPr="000D19BE">
        <w:t>Texas Tech University Health Sciences Center designates this activity for a maximum of [</w:t>
      </w:r>
      <w:r w:rsidR="00631017">
        <w:t>1</w:t>
      </w:r>
      <w:r w:rsidR="00E46ABA">
        <w:t>.5</w:t>
      </w:r>
      <w:r w:rsidR="00631017">
        <w:t>0</w:t>
      </w:r>
      <w:r w:rsidRPr="000D19BE">
        <w:t xml:space="preserve">] Nursing contact hours. Nurses should only claim credit commensurate with the extent of their participation in the activity. </w:t>
      </w:r>
    </w:p>
    <w:p w14:paraId="471F3CB5" w14:textId="27682E5D" w:rsidR="004E68FB" w:rsidRPr="000D19BE" w:rsidRDefault="004E68FB"/>
    <w:p w14:paraId="1468BB7B" w14:textId="77777777" w:rsidR="004F0468" w:rsidRPr="000D19BE" w:rsidRDefault="004F0468" w:rsidP="0085695D">
      <w:pPr>
        <w:shd w:val="clear" w:color="auto" w:fill="FFFFFF"/>
        <w:jc w:val="both"/>
      </w:pPr>
      <w:r w:rsidRPr="000D19BE">
        <w:rPr>
          <w:b/>
        </w:rPr>
        <w:t>Pharmacists</w:t>
      </w:r>
      <w:r w:rsidRPr="000D19BE">
        <w:t>:</w:t>
      </w:r>
    </w:p>
    <w:p w14:paraId="10ED1B5A" w14:textId="345E59B3" w:rsidR="004F0468" w:rsidRPr="00631017" w:rsidRDefault="004F0468" w:rsidP="004F0468">
      <w:pPr>
        <w:shd w:val="clear" w:color="auto" w:fill="FFFFFF"/>
        <w:jc w:val="both"/>
        <w:rPr>
          <w:szCs w:val="22"/>
        </w:rPr>
      </w:pPr>
      <w:r w:rsidRPr="000D19BE">
        <w:t>Texas Tech University Health Sciences Center designates this activity [</w:t>
      </w:r>
      <w:r w:rsidR="00631017">
        <w:t>1.</w:t>
      </w:r>
      <w:r w:rsidR="00E46ABA">
        <w:t>5</w:t>
      </w:r>
      <w:r w:rsidR="00631017">
        <w:t>0</w:t>
      </w:r>
      <w:r w:rsidRPr="000D19BE">
        <w:t xml:space="preserve">] contact hour. It is the responsibility of the pharmacist to provide the correct information [i.e. e-Profile ID and DOB (in MMDD format)] to receive credit for participating in a CE activity. Credit will be provided to NABP CPE Monitor. UAN#: </w:t>
      </w:r>
      <w:r w:rsidR="00631017" w:rsidRPr="00631017">
        <w:rPr>
          <w:szCs w:val="22"/>
        </w:rPr>
        <w:t>JA0000858-0000-26-011-L99-P</w:t>
      </w:r>
    </w:p>
    <w:p w14:paraId="733F11FA" w14:textId="77777777" w:rsidR="00017A63" w:rsidRDefault="00017A63">
      <w:pPr>
        <w:rPr>
          <w:b/>
        </w:rPr>
      </w:pPr>
    </w:p>
    <w:p w14:paraId="21980646" w14:textId="77777777" w:rsidR="004D1F9A" w:rsidRPr="00463435" w:rsidRDefault="004D1F9A" w:rsidP="004D1F9A">
      <w:pPr>
        <w:shd w:val="clear" w:color="auto" w:fill="FFFFFF"/>
        <w:rPr>
          <w:b/>
          <w:szCs w:val="22"/>
        </w:rPr>
      </w:pPr>
      <w:r w:rsidRPr="00463435">
        <w:rPr>
          <w:b/>
          <w:szCs w:val="22"/>
        </w:rPr>
        <w:t>Psychologists:</w:t>
      </w:r>
    </w:p>
    <w:p w14:paraId="60357887" w14:textId="77777777" w:rsidR="004D1F9A" w:rsidRPr="00463435" w:rsidRDefault="004D1F9A" w:rsidP="004D1F9A">
      <w:pPr>
        <w:shd w:val="clear" w:color="auto" w:fill="FFFFFF"/>
        <w:rPr>
          <w:szCs w:val="22"/>
        </w:rPr>
      </w:pPr>
      <w:r w:rsidRPr="00463435">
        <w:rPr>
          <w:noProof/>
          <w:szCs w:val="22"/>
        </w:rPr>
        <w:drawing>
          <wp:inline distT="0" distB="0" distL="0" distR="0" wp14:anchorId="6FF6CFA2" wp14:editId="6A887B8D">
            <wp:extent cx="5741390" cy="837136"/>
            <wp:effectExtent l="0" t="0" r="0" b="1270"/>
            <wp:docPr id="548427260" name="Picture 548427260" descr="APA C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PA CEP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0887" cy="845811"/>
                    </a:xfrm>
                    <a:prstGeom prst="rect">
                      <a:avLst/>
                    </a:prstGeom>
                    <a:noFill/>
                    <a:ln>
                      <a:noFill/>
                    </a:ln>
                  </pic:spPr>
                </pic:pic>
              </a:graphicData>
            </a:graphic>
          </wp:inline>
        </w:drawing>
      </w:r>
    </w:p>
    <w:p w14:paraId="7E5DCFB8" w14:textId="6F89AE66" w:rsidR="004D1F9A" w:rsidRPr="00463435" w:rsidRDefault="004D1F9A" w:rsidP="004D1F9A">
      <w:pPr>
        <w:pStyle w:val="List3"/>
        <w:suppressAutoHyphens/>
        <w:ind w:left="0" w:firstLine="0"/>
        <w:rPr>
          <w:sz w:val="22"/>
          <w:szCs w:val="22"/>
        </w:rPr>
      </w:pPr>
      <w:r w:rsidRPr="00463435">
        <w:rPr>
          <w:sz w:val="22"/>
          <w:szCs w:val="22"/>
        </w:rPr>
        <w:t>[</w:t>
      </w:r>
      <w:r>
        <w:rPr>
          <w:sz w:val="22"/>
          <w:szCs w:val="22"/>
        </w:rPr>
        <w:t>1.50</w:t>
      </w:r>
      <w:r w:rsidRPr="00463435">
        <w:rPr>
          <w:sz w:val="22"/>
          <w:szCs w:val="22"/>
        </w:rPr>
        <w:t xml:space="preserve">] Continuing Education (CE) credits are awarded. </w:t>
      </w:r>
    </w:p>
    <w:p w14:paraId="6992DFBE" w14:textId="77777777" w:rsidR="004D1F9A" w:rsidRPr="000D19BE" w:rsidRDefault="004D1F9A">
      <w:pPr>
        <w:rPr>
          <w:b/>
        </w:rPr>
      </w:pPr>
    </w:p>
    <w:p w14:paraId="19150189" w14:textId="77777777" w:rsidR="00631017" w:rsidRDefault="004F0468" w:rsidP="00631017">
      <w:pPr>
        <w:shd w:val="clear" w:color="auto" w:fill="FFFFFF"/>
        <w:spacing w:after="60"/>
        <w:jc w:val="both"/>
        <w:rPr>
          <w:b/>
        </w:rPr>
      </w:pPr>
      <w:r w:rsidRPr="000D19BE">
        <w:rPr>
          <w:b/>
        </w:rPr>
        <w:t>Physician Assistants:</w:t>
      </w:r>
    </w:p>
    <w:p w14:paraId="4D6FE959" w14:textId="09ABEA88" w:rsidR="00B74E13" w:rsidRDefault="00262B2C" w:rsidP="00631017">
      <w:pPr>
        <w:shd w:val="clear" w:color="auto" w:fill="FFFFFF"/>
        <w:jc w:val="both"/>
        <w:rPr>
          <w:szCs w:val="22"/>
        </w:rPr>
      </w:pPr>
      <w:r w:rsidRPr="00631017">
        <w:rPr>
          <w:noProof/>
          <w:szCs w:val="22"/>
        </w:rPr>
        <w:drawing>
          <wp:anchor distT="0" distB="0" distL="114300" distR="114300" simplePos="0" relativeHeight="251667456" behindDoc="0" locked="0" layoutInCell="1" allowOverlap="1" wp14:anchorId="46F12038" wp14:editId="6FEE790B">
            <wp:simplePos x="0" y="0"/>
            <wp:positionH relativeFrom="column">
              <wp:posOffset>-4445</wp:posOffset>
            </wp:positionH>
            <wp:positionV relativeFrom="paragraph">
              <wp:posOffset>24130</wp:posOffset>
            </wp:positionV>
            <wp:extent cx="683260" cy="666750"/>
            <wp:effectExtent l="0" t="0" r="254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3260" cy="666750"/>
                    </a:xfrm>
                    <a:prstGeom prst="rect">
                      <a:avLst/>
                    </a:prstGeom>
                    <a:noFill/>
                  </pic:spPr>
                </pic:pic>
              </a:graphicData>
            </a:graphic>
            <wp14:sizeRelH relativeFrom="margin">
              <wp14:pctWidth>0</wp14:pctWidth>
            </wp14:sizeRelH>
            <wp14:sizeRelV relativeFrom="margin">
              <wp14:pctHeight>0</wp14:pctHeight>
            </wp14:sizeRelV>
          </wp:anchor>
        </w:drawing>
      </w:r>
      <w:r w:rsidR="00D5305B" w:rsidRPr="00631017">
        <w:rPr>
          <w:szCs w:val="22"/>
        </w:rPr>
        <w:t>Texas Tech University Health Sciences Center has been authorized by the American Academy of PAs (AAPA) to award AAPA Category 1 CME credit for activities planned in accordance with AAPA CME Criteria. This activity is designated for [</w:t>
      </w:r>
      <w:r w:rsidR="00631017">
        <w:rPr>
          <w:szCs w:val="22"/>
        </w:rPr>
        <w:t>1.</w:t>
      </w:r>
      <w:r w:rsidR="00E46ABA">
        <w:rPr>
          <w:szCs w:val="22"/>
        </w:rPr>
        <w:t>5</w:t>
      </w:r>
      <w:r w:rsidR="00631017">
        <w:rPr>
          <w:szCs w:val="22"/>
        </w:rPr>
        <w:t>0</w:t>
      </w:r>
      <w:r w:rsidR="00D5305B" w:rsidRPr="00631017">
        <w:rPr>
          <w:szCs w:val="22"/>
        </w:rPr>
        <w:t>] AAPA Category 1 CME credits. PAs should only claim credit commensurate with the extent of their participation.</w:t>
      </w:r>
    </w:p>
    <w:p w14:paraId="617995CF" w14:textId="10750F2D" w:rsidR="00B74E13" w:rsidRDefault="00B74E13" w:rsidP="00631017">
      <w:pPr>
        <w:shd w:val="clear" w:color="auto" w:fill="FFFFFF"/>
        <w:jc w:val="both"/>
        <w:rPr>
          <w:szCs w:val="22"/>
        </w:rPr>
      </w:pPr>
    </w:p>
    <w:p w14:paraId="6FA106C4" w14:textId="77777777" w:rsidR="004D1F9A" w:rsidRDefault="004D1F9A" w:rsidP="00E46ABA">
      <w:pPr>
        <w:ind w:right="450"/>
        <w:rPr>
          <w:sz w:val="20"/>
          <w:szCs w:val="20"/>
        </w:rPr>
      </w:pPr>
      <w:r>
        <w:rPr>
          <w:sz w:val="20"/>
          <w:szCs w:val="20"/>
        </w:rPr>
        <w:br w:type="page"/>
      </w:r>
    </w:p>
    <w:p w14:paraId="6EA2D126" w14:textId="61CAC130" w:rsidR="00E46ABA" w:rsidRPr="004D1F9A" w:rsidRDefault="004D1F9A" w:rsidP="00E46ABA">
      <w:pPr>
        <w:autoSpaceDE w:val="0"/>
        <w:autoSpaceDN w:val="0"/>
        <w:adjustRightInd w:val="0"/>
        <w:ind w:right="450"/>
        <w:rPr>
          <w:b/>
          <w:bCs/>
          <w:noProof/>
          <w:szCs w:val="22"/>
        </w:rPr>
      </w:pPr>
      <w:r w:rsidRPr="004D1F9A">
        <w:rPr>
          <w:b/>
          <w:bCs/>
          <w:szCs w:val="22"/>
        </w:rPr>
        <w:lastRenderedPageBreak/>
        <w:t>Social Workers:</w:t>
      </w:r>
      <w:r w:rsidR="00E46ABA" w:rsidRPr="004D1F9A">
        <w:rPr>
          <w:b/>
          <w:bCs/>
          <w:szCs w:val="22"/>
        </w:rPr>
        <w:fldChar w:fldCharType="begin"/>
      </w:r>
      <w:r w:rsidR="00E46ABA" w:rsidRPr="004D1F9A">
        <w:rPr>
          <w:b/>
          <w:bCs/>
          <w:szCs w:val="22"/>
        </w:rPr>
        <w:instrText xml:space="preserve"> IF 0.00 &gt; 0 "</w:instrText>
      </w:r>
    </w:p>
    <w:p w14:paraId="773E9F87" w14:textId="77777777" w:rsidR="00E46ABA" w:rsidRPr="004D1F9A" w:rsidRDefault="00E46ABA" w:rsidP="00E46ABA">
      <w:pPr>
        <w:autoSpaceDE w:val="0"/>
        <w:autoSpaceDN w:val="0"/>
        <w:adjustRightInd w:val="0"/>
        <w:ind w:right="450"/>
        <w:rPr>
          <w:szCs w:val="22"/>
        </w:rPr>
      </w:pPr>
    </w:p>
    <w:p w14:paraId="387B00A5" w14:textId="77777777" w:rsidR="00E46ABA" w:rsidRPr="004D1F9A" w:rsidRDefault="00E46ABA" w:rsidP="00E46ABA">
      <w:pPr>
        <w:autoSpaceDE w:val="0"/>
        <w:autoSpaceDN w:val="0"/>
        <w:adjustRightInd w:val="0"/>
        <w:ind w:right="450"/>
        <w:rPr>
          <w:b/>
          <w:bCs/>
          <w:szCs w:val="22"/>
        </w:rPr>
      </w:pPr>
      <w:r w:rsidRPr="004D1F9A">
        <w:rPr>
          <w:b/>
          <w:bCs/>
          <w:szCs w:val="22"/>
        </w:rPr>
        <w:instrText>DEA:</w:instrText>
      </w:r>
    </w:p>
    <w:p w14:paraId="61D4847E" w14:textId="77777777" w:rsidR="00E46ABA" w:rsidRPr="004D1F9A" w:rsidRDefault="00E46ABA" w:rsidP="00E46ABA">
      <w:pPr>
        <w:autoSpaceDE w:val="0"/>
        <w:autoSpaceDN w:val="0"/>
        <w:adjustRightInd w:val="0"/>
        <w:ind w:right="450"/>
        <w:rPr>
          <w:szCs w:val="22"/>
        </w:rPr>
      </w:pPr>
    </w:p>
    <w:p w14:paraId="30EBCBB6" w14:textId="77777777" w:rsidR="00E46ABA" w:rsidRPr="004D1F9A" w:rsidRDefault="00E46ABA" w:rsidP="00E46ABA">
      <w:pPr>
        <w:autoSpaceDE w:val="0"/>
        <w:autoSpaceDN w:val="0"/>
        <w:adjustRightInd w:val="0"/>
        <w:ind w:right="450"/>
        <w:rPr>
          <w:szCs w:val="22"/>
        </w:rPr>
      </w:pPr>
      <w:r w:rsidRPr="004D1F9A">
        <w:rPr>
          <w:szCs w:val="22"/>
        </w:rPr>
        <w:instrText xml:space="preserve">This activity meets </w:instrText>
      </w:r>
      <w:r w:rsidRPr="004D1F9A">
        <w:rPr>
          <w:szCs w:val="22"/>
        </w:rPr>
        <w:fldChar w:fldCharType="begin"/>
      </w:r>
      <w:r w:rsidRPr="004D1F9A">
        <w:rPr>
          <w:szCs w:val="22"/>
        </w:rPr>
        <w:instrText xml:space="preserve"> MERGEFIELD DEAHoursMax # 0.00# </w:instrText>
      </w:r>
      <w:r w:rsidRPr="004D1F9A">
        <w:rPr>
          <w:szCs w:val="22"/>
        </w:rPr>
        <w:fldChar w:fldCharType="separate"/>
      </w:r>
      <w:r w:rsidRPr="004D1F9A">
        <w:rPr>
          <w:szCs w:val="22"/>
        </w:rPr>
        <w:fldChar w:fldCharType="end"/>
      </w:r>
      <w:r w:rsidRPr="004D1F9A">
        <w:rPr>
          <w:szCs w:val="22"/>
        </w:rPr>
        <w:instrText xml:space="preserve"> hour(s) of the 8-hour DEA requirement in accordance with the MATE Act." "" </w:instrText>
      </w:r>
      <w:r w:rsidRPr="004D1F9A">
        <w:rPr>
          <w:szCs w:val="22"/>
        </w:rPr>
        <w:fldChar w:fldCharType="separate"/>
      </w:r>
      <w:r w:rsidRPr="004D1F9A">
        <w:rPr>
          <w:szCs w:val="22"/>
        </w:rPr>
        <w:fldChar w:fldCharType="end"/>
      </w:r>
      <w:r w:rsidRPr="004D1F9A">
        <w:rPr>
          <w:szCs w:val="22"/>
        </w:rPr>
        <w:fldChar w:fldCharType="begin"/>
      </w:r>
      <w:r w:rsidRPr="004D1F9A">
        <w:rPr>
          <w:szCs w:val="22"/>
        </w:rPr>
        <w:instrText xml:space="preserve"> IF 0.00 &gt; 0 "</w:instrText>
      </w:r>
    </w:p>
    <w:p w14:paraId="60F2DB35" w14:textId="77777777" w:rsidR="00E46ABA" w:rsidRPr="004D1F9A" w:rsidRDefault="00E46ABA" w:rsidP="00E46ABA">
      <w:pPr>
        <w:autoSpaceDE w:val="0"/>
        <w:autoSpaceDN w:val="0"/>
        <w:adjustRightInd w:val="0"/>
        <w:ind w:right="450"/>
        <w:rPr>
          <w:szCs w:val="22"/>
        </w:rPr>
      </w:pPr>
    </w:p>
    <w:p w14:paraId="5FD07524" w14:textId="77777777" w:rsidR="00E46ABA" w:rsidRPr="004D1F9A" w:rsidRDefault="00E46ABA" w:rsidP="00E46ABA">
      <w:pPr>
        <w:autoSpaceDE w:val="0"/>
        <w:autoSpaceDN w:val="0"/>
        <w:adjustRightInd w:val="0"/>
        <w:ind w:right="450"/>
        <w:rPr>
          <w:b/>
          <w:bCs/>
          <w:szCs w:val="22"/>
        </w:rPr>
      </w:pPr>
      <w:r w:rsidRPr="004D1F9A">
        <w:rPr>
          <w:b/>
          <w:bCs/>
          <w:szCs w:val="22"/>
        </w:rPr>
        <w:instrText>Pain and Prescription Management:</w:instrText>
      </w:r>
    </w:p>
    <w:p w14:paraId="5B2ACDB4" w14:textId="77777777" w:rsidR="00E46ABA" w:rsidRPr="004D1F9A" w:rsidRDefault="00E46ABA" w:rsidP="00E46ABA">
      <w:pPr>
        <w:autoSpaceDE w:val="0"/>
        <w:autoSpaceDN w:val="0"/>
        <w:adjustRightInd w:val="0"/>
        <w:ind w:right="450"/>
        <w:rPr>
          <w:szCs w:val="22"/>
        </w:rPr>
      </w:pPr>
    </w:p>
    <w:p w14:paraId="14225440" w14:textId="77777777" w:rsidR="00E46ABA" w:rsidRPr="004D1F9A" w:rsidRDefault="00E46ABA" w:rsidP="00E46ABA">
      <w:pPr>
        <w:autoSpaceDE w:val="0"/>
        <w:autoSpaceDN w:val="0"/>
        <w:adjustRightInd w:val="0"/>
        <w:ind w:right="450"/>
        <w:rPr>
          <w:szCs w:val="22"/>
        </w:rPr>
      </w:pPr>
      <w:r w:rsidRPr="004D1F9A">
        <w:rPr>
          <w:szCs w:val="22"/>
          <w:shd w:val="clear" w:color="auto" w:fill="F9F9F9"/>
        </w:rPr>
        <w:instrText xml:space="preserve">This course has been designated by Texas Tech University Health Sciences Center (TTUHSC) Office of Professional Development and Accredited Continuing Education (OPDACE) for </w:instrText>
      </w:r>
      <w:r w:rsidRPr="004D1F9A">
        <w:rPr>
          <w:szCs w:val="22"/>
          <w:shd w:val="clear" w:color="auto" w:fill="F9F9F9"/>
        </w:rPr>
        <w:fldChar w:fldCharType="begin"/>
      </w:r>
      <w:r w:rsidRPr="004D1F9A">
        <w:rPr>
          <w:szCs w:val="22"/>
          <w:shd w:val="clear" w:color="auto" w:fill="F9F9F9"/>
        </w:rPr>
        <w:instrText xml:space="preserve"> </w:instrText>
      </w:r>
      <w:r w:rsidRPr="004D1F9A">
        <w:rPr>
          <w:szCs w:val="22"/>
        </w:rPr>
        <w:instrText>MERGEFIELD PainPresHoursMax \# 0.00#</w:instrText>
      </w:r>
      <w:r w:rsidRPr="004D1F9A">
        <w:rPr>
          <w:szCs w:val="22"/>
          <w:shd w:val="clear" w:color="auto" w:fill="F9F9F9"/>
        </w:rPr>
        <w:instrText xml:space="preserve"> </w:instrText>
      </w:r>
      <w:r w:rsidRPr="004D1F9A">
        <w:rPr>
          <w:szCs w:val="22"/>
          <w:shd w:val="clear" w:color="auto" w:fill="F9F9F9"/>
        </w:rPr>
        <w:fldChar w:fldCharType="separate"/>
      </w:r>
      <w:r w:rsidRPr="004D1F9A">
        <w:rPr>
          <w:noProof/>
          <w:szCs w:val="22"/>
        </w:rPr>
        <w:instrText>«PainPresHoursMax»</w:instrText>
      </w:r>
      <w:r w:rsidRPr="004D1F9A">
        <w:rPr>
          <w:szCs w:val="22"/>
          <w:shd w:val="clear" w:color="auto" w:fill="F9F9F9"/>
        </w:rPr>
        <w:fldChar w:fldCharType="end"/>
      </w:r>
      <w:r w:rsidRPr="004D1F9A">
        <w:rPr>
          <w:szCs w:val="22"/>
          <w:shd w:val="clear" w:color="auto" w:fill="F9F9F9"/>
        </w:rPr>
        <w:instrText xml:space="preserve"> credit of education in pain management and the prescription of opioids.</w:instrText>
      </w:r>
      <w:r w:rsidRPr="004D1F9A">
        <w:rPr>
          <w:szCs w:val="22"/>
        </w:rPr>
        <w:instrText xml:space="preserve">" "" </w:instrText>
      </w:r>
      <w:r w:rsidRPr="004D1F9A">
        <w:rPr>
          <w:szCs w:val="22"/>
        </w:rPr>
        <w:fldChar w:fldCharType="separate"/>
      </w:r>
      <w:r w:rsidRPr="004D1F9A">
        <w:rPr>
          <w:szCs w:val="22"/>
        </w:rPr>
        <w:fldChar w:fldCharType="end"/>
      </w:r>
      <w:r w:rsidRPr="004D1F9A">
        <w:rPr>
          <w:szCs w:val="22"/>
        </w:rPr>
        <w:fldChar w:fldCharType="begin"/>
      </w:r>
      <w:r w:rsidRPr="004D1F9A">
        <w:rPr>
          <w:szCs w:val="22"/>
        </w:rPr>
        <w:instrText xml:space="preserve"> IF 1.50 &gt; 0 "</w:instrText>
      </w:r>
    </w:p>
    <w:p w14:paraId="0406D746" w14:textId="77777777" w:rsidR="00E46ABA" w:rsidRPr="004D1F9A" w:rsidRDefault="00E46ABA" w:rsidP="00E46ABA">
      <w:pPr>
        <w:autoSpaceDE w:val="0"/>
        <w:autoSpaceDN w:val="0"/>
        <w:adjustRightInd w:val="0"/>
        <w:ind w:right="450"/>
        <w:rPr>
          <w:szCs w:val="22"/>
        </w:rPr>
      </w:pPr>
    </w:p>
    <w:p w14:paraId="157D3880" w14:textId="77777777" w:rsidR="00E46ABA" w:rsidRPr="004D1F9A" w:rsidRDefault="00E46ABA" w:rsidP="00E46ABA">
      <w:pPr>
        <w:autoSpaceDE w:val="0"/>
        <w:autoSpaceDN w:val="0"/>
        <w:adjustRightInd w:val="0"/>
        <w:ind w:right="450"/>
        <w:rPr>
          <w:b/>
          <w:bCs/>
          <w:szCs w:val="22"/>
        </w:rPr>
      </w:pPr>
      <w:r w:rsidRPr="004D1F9A">
        <w:rPr>
          <w:b/>
          <w:bCs/>
          <w:szCs w:val="22"/>
        </w:rPr>
        <w:instrText>Anti-Human Trafficking:</w:instrText>
      </w:r>
    </w:p>
    <w:p w14:paraId="7FED5672" w14:textId="77777777" w:rsidR="00E46ABA" w:rsidRPr="004D1F9A" w:rsidRDefault="00E46ABA" w:rsidP="00E46ABA">
      <w:pPr>
        <w:autoSpaceDE w:val="0"/>
        <w:autoSpaceDN w:val="0"/>
        <w:adjustRightInd w:val="0"/>
        <w:ind w:right="450"/>
        <w:rPr>
          <w:szCs w:val="22"/>
          <w:shd w:val="clear" w:color="auto" w:fill="F9F9F9"/>
        </w:rPr>
      </w:pPr>
    </w:p>
    <w:p w14:paraId="4F1A4C59" w14:textId="77777777" w:rsidR="00E46ABA" w:rsidRPr="004D1F9A" w:rsidRDefault="00E46ABA" w:rsidP="00E46ABA">
      <w:pPr>
        <w:autoSpaceDE w:val="0"/>
        <w:autoSpaceDN w:val="0"/>
        <w:adjustRightInd w:val="0"/>
        <w:ind w:right="450"/>
        <w:rPr>
          <w:szCs w:val="22"/>
        </w:rPr>
      </w:pPr>
      <w:r w:rsidRPr="004D1F9A">
        <w:rPr>
          <w:szCs w:val="22"/>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1.50 credit of education on Human Trafficking." "" </w:instrText>
      </w:r>
      <w:r w:rsidRPr="004D1F9A">
        <w:rPr>
          <w:szCs w:val="22"/>
        </w:rPr>
        <w:fldChar w:fldCharType="separate"/>
      </w:r>
    </w:p>
    <w:p w14:paraId="3EEFD2C4" w14:textId="7B3460A5" w:rsidR="00E46ABA" w:rsidRDefault="007E17BF" w:rsidP="00E46ABA">
      <w:pPr>
        <w:autoSpaceDE w:val="0"/>
        <w:autoSpaceDN w:val="0"/>
        <w:adjustRightInd w:val="0"/>
        <w:ind w:right="450"/>
        <w:rPr>
          <w:szCs w:val="22"/>
        </w:rPr>
      </w:pPr>
      <w:r>
        <w:rPr>
          <w:noProof/>
          <w:szCs w:val="22"/>
        </w:rPr>
        <mc:AlternateContent>
          <mc:Choice Requires="wps">
            <w:drawing>
              <wp:anchor distT="0" distB="0" distL="114300" distR="114300" simplePos="0" relativeHeight="251691008" behindDoc="0" locked="0" layoutInCell="1" allowOverlap="1" wp14:anchorId="2098E28F" wp14:editId="11FB714C">
                <wp:simplePos x="0" y="0"/>
                <wp:positionH relativeFrom="column">
                  <wp:posOffset>1143000</wp:posOffset>
                </wp:positionH>
                <wp:positionV relativeFrom="paragraph">
                  <wp:posOffset>62230</wp:posOffset>
                </wp:positionV>
                <wp:extent cx="6027420" cy="1211580"/>
                <wp:effectExtent l="0" t="0" r="0" b="7620"/>
                <wp:wrapNone/>
                <wp:docPr id="1126742659" name="Text Box 3"/>
                <wp:cNvGraphicFramePr/>
                <a:graphic xmlns:a="http://schemas.openxmlformats.org/drawingml/2006/main">
                  <a:graphicData uri="http://schemas.microsoft.com/office/word/2010/wordprocessingShape">
                    <wps:wsp>
                      <wps:cNvSpPr txBox="1"/>
                      <wps:spPr>
                        <a:xfrm>
                          <a:off x="0" y="0"/>
                          <a:ext cx="6027420" cy="1211580"/>
                        </a:xfrm>
                        <a:prstGeom prst="rect">
                          <a:avLst/>
                        </a:prstGeom>
                        <a:solidFill>
                          <a:schemeClr val="lt1"/>
                        </a:solidFill>
                        <a:ln w="6350">
                          <a:noFill/>
                        </a:ln>
                      </wps:spPr>
                      <wps:txbx>
                        <w:txbxContent>
                          <w:p w14:paraId="5A257D80" w14:textId="37D72178" w:rsidR="004D1F9A" w:rsidRDefault="004D1F9A" w:rsidP="004D1F9A">
                            <w:r>
                              <w:t xml:space="preserve">As a Jointly Accredited Organization, Texas Tech University Health Sciences Center (TTUHSC) Office of Professional Development and Accredited Continuing Education (OPDACE) is approved to offer social work continuing education by the Association of Social </w:t>
                            </w:r>
                            <w:r w:rsidRPr="004D1F9A">
                              <w:rPr>
                                <w:noProof/>
                                <w:szCs w:val="22"/>
                              </w:rPr>
                              <w:t>Work Boards (ASWB) Approved Continuing Education (ACE) program. Organizations, not individual courses, are approved under this program. Regulatory boards are the final authority on courses accepted for continuing education credit. Social workers completing this co</w:t>
                            </w:r>
                            <w:r>
                              <w:rPr>
                                <w:noProof/>
                                <w:szCs w:val="22"/>
                              </w:rPr>
                              <w:t>mpleting this course 1.50 ASWB General, 1.50 ASWB Ethics continuing education credits.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8E28F" id="Text Box 3" o:spid="_x0000_s1028" type="#_x0000_t202" style="position:absolute;margin-left:90pt;margin-top:4.9pt;width:474.6pt;height:9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" fillcolor="white [3201]" stroked="f" strokeweight=".5pt">
                <v:textbox>
                  <w:txbxContent>
                    <w:p w14:paraId="5A257D80" w14:textId="37D72178" w:rsidR="004D1F9A" w:rsidRDefault="004D1F9A" w:rsidP="004D1F9A">
                      <w:r>
                        <w:t xml:space="preserve">As a Jointly Accredited Organization, Texas Tech University Health Sciences Center (TTUHSC) Office of Professional Development and Accredited Continuing Education (OPDACE) is approved to offer social work continuing education by the Association of Social </w:t>
                      </w:r>
                      <w:r w:rsidRPr="004D1F9A">
                        <w:rPr>
                          <w:noProof/>
                          <w:szCs w:val="22"/>
                        </w:rPr>
                        <w:t>Work Boards (ASWB) Approved Continuing Education (ACE) program. Organizations, not individual courses, are approved under this program. Regulatory boards are the final authority on courses accepted for continuing education credit. Social workers completing this co</w:t>
                      </w:r>
                      <w:r>
                        <w:rPr>
                          <w:noProof/>
                          <w:szCs w:val="22"/>
                        </w:rPr>
                        <w:t>mpleting this course 1.50 ASWB General, 1.50 ASWB Ethics continuing education credits.</w:t>
                      </w:r>
                    </w:p>
                  </w:txbxContent>
                </v:textbox>
              </v:shape>
            </w:pict>
          </mc:Fallback>
        </mc:AlternateContent>
      </w:r>
      <w:r w:rsidRPr="004D1F9A">
        <w:rPr>
          <w:noProof/>
          <w:szCs w:val="22"/>
        </w:rPr>
        <w:drawing>
          <wp:anchor distT="0" distB="0" distL="114300" distR="114300" simplePos="0" relativeHeight="251684864" behindDoc="0" locked="0" layoutInCell="1" allowOverlap="1" wp14:anchorId="5C90F845" wp14:editId="4D67AA71">
            <wp:simplePos x="0" y="0"/>
            <wp:positionH relativeFrom="column">
              <wp:posOffset>15875</wp:posOffset>
            </wp:positionH>
            <wp:positionV relativeFrom="paragraph">
              <wp:posOffset>100965</wp:posOffset>
            </wp:positionV>
            <wp:extent cx="1064895" cy="403860"/>
            <wp:effectExtent l="0" t="0" r="1905" b="0"/>
            <wp:wrapNone/>
            <wp:docPr id="1570873580"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4895" cy="403860"/>
                    </a:xfrm>
                    <a:prstGeom prst="rect">
                      <a:avLst/>
                    </a:prstGeom>
                  </pic:spPr>
                </pic:pic>
              </a:graphicData>
            </a:graphic>
            <wp14:sizeRelH relativeFrom="margin">
              <wp14:pctWidth>0</wp14:pctWidth>
            </wp14:sizeRelH>
            <wp14:sizeRelV relativeFrom="margin">
              <wp14:pctHeight>0</wp14:pctHeight>
            </wp14:sizeRelV>
          </wp:anchor>
        </w:drawing>
      </w:r>
    </w:p>
    <w:p w14:paraId="7836478B" w14:textId="572D2D6C" w:rsidR="004D1F9A" w:rsidRDefault="004D1F9A" w:rsidP="00E46ABA">
      <w:pPr>
        <w:autoSpaceDE w:val="0"/>
        <w:autoSpaceDN w:val="0"/>
        <w:adjustRightInd w:val="0"/>
        <w:ind w:right="450"/>
        <w:rPr>
          <w:szCs w:val="22"/>
        </w:rPr>
      </w:pPr>
    </w:p>
    <w:p w14:paraId="7AE6ED51" w14:textId="77777777" w:rsidR="004D1F9A" w:rsidRDefault="004D1F9A" w:rsidP="00E46ABA">
      <w:pPr>
        <w:autoSpaceDE w:val="0"/>
        <w:autoSpaceDN w:val="0"/>
        <w:adjustRightInd w:val="0"/>
        <w:ind w:right="450"/>
        <w:rPr>
          <w:szCs w:val="22"/>
        </w:rPr>
      </w:pPr>
    </w:p>
    <w:p w14:paraId="7F542C20" w14:textId="77777777" w:rsidR="004D1F9A" w:rsidRDefault="004D1F9A" w:rsidP="00E46ABA">
      <w:pPr>
        <w:autoSpaceDE w:val="0"/>
        <w:autoSpaceDN w:val="0"/>
        <w:adjustRightInd w:val="0"/>
        <w:ind w:right="450"/>
        <w:rPr>
          <w:szCs w:val="22"/>
        </w:rPr>
      </w:pPr>
    </w:p>
    <w:p w14:paraId="0718792D" w14:textId="77777777" w:rsidR="004D1F9A" w:rsidRDefault="004D1F9A" w:rsidP="00E46ABA">
      <w:pPr>
        <w:autoSpaceDE w:val="0"/>
        <w:autoSpaceDN w:val="0"/>
        <w:adjustRightInd w:val="0"/>
        <w:ind w:right="450"/>
        <w:rPr>
          <w:szCs w:val="22"/>
        </w:rPr>
      </w:pPr>
    </w:p>
    <w:p w14:paraId="3F71941C" w14:textId="77777777" w:rsidR="004D1F9A" w:rsidRDefault="004D1F9A" w:rsidP="00E46ABA">
      <w:pPr>
        <w:autoSpaceDE w:val="0"/>
        <w:autoSpaceDN w:val="0"/>
        <w:adjustRightInd w:val="0"/>
        <w:ind w:right="450"/>
        <w:rPr>
          <w:szCs w:val="22"/>
        </w:rPr>
      </w:pPr>
    </w:p>
    <w:p w14:paraId="0B9AD5BE" w14:textId="77777777" w:rsidR="004D1F9A" w:rsidRDefault="004D1F9A" w:rsidP="00E46ABA">
      <w:pPr>
        <w:autoSpaceDE w:val="0"/>
        <w:autoSpaceDN w:val="0"/>
        <w:adjustRightInd w:val="0"/>
        <w:ind w:right="450"/>
        <w:rPr>
          <w:szCs w:val="22"/>
        </w:rPr>
      </w:pPr>
    </w:p>
    <w:p w14:paraId="6E9FD6F2" w14:textId="77777777" w:rsidR="004D1F9A" w:rsidRDefault="004D1F9A" w:rsidP="00E46ABA">
      <w:pPr>
        <w:autoSpaceDE w:val="0"/>
        <w:autoSpaceDN w:val="0"/>
        <w:adjustRightInd w:val="0"/>
        <w:ind w:right="450"/>
        <w:rPr>
          <w:szCs w:val="22"/>
        </w:rPr>
      </w:pPr>
    </w:p>
    <w:p w14:paraId="10512F39" w14:textId="7B339AFF" w:rsidR="004D1F9A" w:rsidRPr="004D1F9A" w:rsidRDefault="004D1F9A" w:rsidP="00E46ABA">
      <w:pPr>
        <w:autoSpaceDE w:val="0"/>
        <w:autoSpaceDN w:val="0"/>
        <w:adjustRightInd w:val="0"/>
        <w:ind w:right="450"/>
        <w:rPr>
          <w:szCs w:val="22"/>
        </w:rPr>
      </w:pPr>
    </w:p>
    <w:p w14:paraId="11757A47" w14:textId="77777777" w:rsidR="00E46ABA" w:rsidRPr="004D1F9A" w:rsidRDefault="00E46ABA" w:rsidP="00E46ABA">
      <w:pPr>
        <w:autoSpaceDE w:val="0"/>
        <w:autoSpaceDN w:val="0"/>
        <w:adjustRightInd w:val="0"/>
        <w:ind w:right="450"/>
        <w:rPr>
          <w:b/>
          <w:bCs/>
          <w:szCs w:val="22"/>
        </w:rPr>
      </w:pPr>
      <w:r w:rsidRPr="004D1F9A">
        <w:rPr>
          <w:b/>
          <w:bCs/>
          <w:szCs w:val="22"/>
        </w:rPr>
        <w:t>Anti-Human Trafficking:</w:t>
      </w:r>
    </w:p>
    <w:p w14:paraId="75D3F72E" w14:textId="62E0BDCC" w:rsidR="00B74E13" w:rsidRDefault="00E46ABA" w:rsidP="00E46ABA">
      <w:pPr>
        <w:shd w:val="clear" w:color="auto" w:fill="FFFFFF"/>
        <w:jc w:val="both"/>
        <w:rPr>
          <w:szCs w:val="22"/>
        </w:rPr>
      </w:pPr>
      <w:r w:rsidRPr="004D1F9A">
        <w:rPr>
          <w:szCs w:val="22"/>
        </w:rPr>
        <w:t>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1.50 credit of education on Human Trafficking.</w:t>
      </w:r>
      <w:r w:rsidRPr="004D1F9A">
        <w:rPr>
          <w:szCs w:val="22"/>
        </w:rPr>
        <w:fldChar w:fldCharType="end"/>
      </w:r>
    </w:p>
    <w:p w14:paraId="19466CCF" w14:textId="77777777" w:rsidR="007E17BF" w:rsidRPr="004D1F9A" w:rsidRDefault="007E17BF" w:rsidP="00E46ABA">
      <w:pPr>
        <w:shd w:val="clear" w:color="auto" w:fill="FFFFFF"/>
        <w:jc w:val="both"/>
        <w:rPr>
          <w:szCs w:val="22"/>
        </w:rPr>
      </w:pPr>
    </w:p>
    <w:p w14:paraId="5D9B482F" w14:textId="28F08FA0" w:rsidR="00EF622A" w:rsidRPr="004D1F9A" w:rsidRDefault="00EF622A" w:rsidP="00EF622A">
      <w:pPr>
        <w:shd w:val="clear" w:color="auto" w:fill="FFFFFF"/>
        <w:jc w:val="both"/>
        <w:rPr>
          <w:b/>
          <w:bCs/>
          <w:szCs w:val="22"/>
        </w:rPr>
      </w:pPr>
      <w:r w:rsidRPr="004D1F9A">
        <w:rPr>
          <w:b/>
          <w:bCs/>
          <w:szCs w:val="22"/>
        </w:rPr>
        <w:t>Medical Ethics:</w:t>
      </w:r>
    </w:p>
    <w:p w14:paraId="45669EBA" w14:textId="3D34E494" w:rsidR="007E17BF" w:rsidRPr="00440603" w:rsidRDefault="00EF622A" w:rsidP="007E17BF">
      <w:pPr>
        <w:shd w:val="clear" w:color="auto" w:fill="FFFFFF"/>
        <w:jc w:val="both"/>
        <w:rPr>
          <w:sz w:val="20"/>
          <w:szCs w:val="20"/>
        </w:rPr>
      </w:pPr>
      <w:r w:rsidRPr="004D1F9A">
        <w:rPr>
          <w:szCs w:val="22"/>
        </w:rPr>
        <w:t>This activity has been reviewed by the TTU</w:t>
      </w:r>
      <w:r w:rsidR="003C17A2" w:rsidRPr="004D1F9A">
        <w:rPr>
          <w:szCs w:val="22"/>
        </w:rPr>
        <w:t>HSC Office of Professional Development and Accredited Continuing Education and provides 1.</w:t>
      </w:r>
      <w:r w:rsidR="00E46ABA" w:rsidRPr="004D1F9A">
        <w:rPr>
          <w:szCs w:val="22"/>
        </w:rPr>
        <w:t>5</w:t>
      </w:r>
      <w:r w:rsidR="003C17A2" w:rsidRPr="004D1F9A">
        <w:rPr>
          <w:szCs w:val="22"/>
        </w:rPr>
        <w:t>0 hour(s) of formal CME in Medical Ethics and/or Professional Responsibility.</w:t>
      </w:r>
      <w:r w:rsidR="007E17BF" w:rsidRPr="00440603">
        <w:rPr>
          <w:iCs/>
          <w:sz w:val="20"/>
          <w:szCs w:val="20"/>
        </w:rPr>
        <w:fldChar w:fldCharType="begin"/>
      </w:r>
      <w:r w:rsidR="007E17BF" w:rsidRPr="00440603">
        <w:rPr>
          <w:iCs/>
          <w:sz w:val="20"/>
          <w:szCs w:val="20"/>
        </w:rPr>
        <w:instrText xml:space="preserve"> IF 1.50 &gt; 0 "</w:instrText>
      </w:r>
    </w:p>
    <w:p w14:paraId="0CE428EE" w14:textId="77777777" w:rsidR="007E17BF" w:rsidRPr="00440603" w:rsidRDefault="007E17BF" w:rsidP="007E17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sz w:val="20"/>
          <w:szCs w:val="20"/>
        </w:rPr>
      </w:pPr>
    </w:p>
    <w:p w14:paraId="2802E065" w14:textId="77777777" w:rsidR="007E17BF" w:rsidRPr="00440603" w:rsidRDefault="007E17BF" w:rsidP="007E17BF">
      <w:pPr>
        <w:ind w:right="450"/>
        <w:rPr>
          <w:b/>
          <w:bCs/>
          <w:iCs/>
          <w:sz w:val="20"/>
          <w:szCs w:val="20"/>
        </w:rPr>
      </w:pPr>
      <w:r w:rsidRPr="00440603">
        <w:rPr>
          <w:b/>
          <w:bCs/>
          <w:iCs/>
          <w:sz w:val="20"/>
          <w:szCs w:val="20"/>
        </w:rPr>
        <w:instrText>Dietitians:</w:instrText>
      </w:r>
    </w:p>
    <w:p w14:paraId="1167436F" w14:textId="77777777" w:rsidR="007E17BF" w:rsidRPr="00440603" w:rsidRDefault="007E17BF" w:rsidP="007E17BF">
      <w:pPr>
        <w:ind w:right="450"/>
        <w:rPr>
          <w:iCs/>
          <w:sz w:val="20"/>
          <w:szCs w:val="20"/>
        </w:rPr>
      </w:pPr>
    </w:p>
    <w:p w14:paraId="4192AA67"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3056" behindDoc="0" locked="0" layoutInCell="1" allowOverlap="1" wp14:anchorId="45DF4089" wp14:editId="20BBAF3F">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iCs/>
          <w:sz w:val="20"/>
          <w:szCs w:val="20"/>
        </w:rPr>
        <w:instrText>Completion of this RD/DTR profession-specific or IPCE activity awards CPEUs (One IPCE credit = One CPEU).</w:instrText>
      </w:r>
    </w:p>
    <w:p w14:paraId="32A00A49" w14:textId="77777777" w:rsidR="007E17BF" w:rsidRPr="00440603" w:rsidRDefault="007E17BF" w:rsidP="007E17BF">
      <w:pPr>
        <w:ind w:right="450"/>
        <w:rPr>
          <w:iCs/>
          <w:sz w:val="20"/>
          <w:szCs w:val="20"/>
        </w:rPr>
      </w:pPr>
    </w:p>
    <w:p w14:paraId="40B75654" w14:textId="77777777" w:rsidR="007E17BF" w:rsidRPr="00440603" w:rsidRDefault="007E17BF" w:rsidP="007E17BF">
      <w:pPr>
        <w:ind w:right="450"/>
        <w:rPr>
          <w:iCs/>
          <w:sz w:val="20"/>
          <w:szCs w:val="20"/>
        </w:rPr>
      </w:pPr>
      <w:r w:rsidRPr="00440603">
        <w:rPr>
          <w:iCs/>
          <w:sz w:val="20"/>
          <w:szCs w:val="20"/>
        </w:rPr>
        <w:instrText>If the activity is dietetics-related but not targeted to RDs or DTRs, CPEUs may be Max which are commensurate with participation in contact hours (One 60 minute hour = 1 CPEU).</w:instrText>
      </w:r>
    </w:p>
    <w:p w14:paraId="5477BD1D" w14:textId="77777777" w:rsidR="007E17BF" w:rsidRPr="00440603" w:rsidRDefault="007E17BF" w:rsidP="007E17BF">
      <w:pPr>
        <w:ind w:right="450"/>
        <w:rPr>
          <w:iCs/>
          <w:sz w:val="20"/>
          <w:szCs w:val="20"/>
        </w:rPr>
      </w:pPr>
      <w:r w:rsidRPr="00440603">
        <w:rPr>
          <w:iCs/>
          <w:sz w:val="20"/>
          <w:szCs w:val="20"/>
        </w:rPr>
        <w:br/>
        <w:instrText xml:space="preserve">RD’s and DTRs are to select activity type 102 in their Activity Log. Performance Indicator selection is at the learner’s discretion " "" </w:instrText>
      </w:r>
      <w:r w:rsidRPr="00440603">
        <w:rPr>
          <w:sz w:val="20"/>
          <w:szCs w:val="20"/>
        </w:rPr>
        <w:fldChar w:fldCharType="separate"/>
      </w:r>
    </w:p>
    <w:p w14:paraId="109EF142" w14:textId="77777777" w:rsidR="007E17BF" w:rsidRDefault="007E17BF" w:rsidP="007E17BF">
      <w:pPr>
        <w:ind w:right="450"/>
        <w:rPr>
          <w:b/>
          <w:bCs/>
          <w:iCs/>
          <w:sz w:val="20"/>
          <w:szCs w:val="20"/>
        </w:rPr>
      </w:pPr>
    </w:p>
    <w:p w14:paraId="3C9A1DC9" w14:textId="77777777" w:rsidR="007E17BF" w:rsidRPr="00440603" w:rsidRDefault="007E17BF" w:rsidP="007E17BF">
      <w:pPr>
        <w:ind w:right="450"/>
        <w:rPr>
          <w:b/>
          <w:bCs/>
          <w:iCs/>
          <w:sz w:val="20"/>
          <w:szCs w:val="20"/>
        </w:rPr>
      </w:pPr>
      <w:r w:rsidRPr="00440603">
        <w:rPr>
          <w:b/>
          <w:bCs/>
          <w:iCs/>
          <w:sz w:val="20"/>
          <w:szCs w:val="20"/>
        </w:rPr>
        <w:t>Dietitians:</w:t>
      </w:r>
    </w:p>
    <w:p w14:paraId="7F757352"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4080" behindDoc="0" locked="0" layoutInCell="1" allowOverlap="1" wp14:anchorId="5B3ED7CE" wp14:editId="424DB91A">
            <wp:simplePos x="0" y="0"/>
            <wp:positionH relativeFrom="column">
              <wp:posOffset>6985</wp:posOffset>
            </wp:positionH>
            <wp:positionV relativeFrom="paragraph">
              <wp:posOffset>87630</wp:posOffset>
            </wp:positionV>
            <wp:extent cx="1718310" cy="575945"/>
            <wp:effectExtent l="0" t="0" r="0" b="0"/>
            <wp:wrapSquare wrapText="bothSides"/>
            <wp:docPr id="1579820612"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iCs/>
          <w:sz w:val="20"/>
          <w:szCs w:val="20"/>
        </w:rPr>
        <w:t>Completion of this RD/DTR profession-specific or IPCE activity awards CPEUs (One IPCE credit = One CPEU).</w:t>
      </w:r>
    </w:p>
    <w:p w14:paraId="57D5FFAF" w14:textId="77777777" w:rsidR="007E17BF" w:rsidRPr="00440603" w:rsidRDefault="007E17BF" w:rsidP="007E17BF">
      <w:pPr>
        <w:ind w:right="450"/>
        <w:rPr>
          <w:iCs/>
          <w:sz w:val="20"/>
          <w:szCs w:val="20"/>
        </w:rPr>
      </w:pPr>
      <w:r w:rsidRPr="00440603">
        <w:rPr>
          <w:iCs/>
          <w:sz w:val="20"/>
          <w:szCs w:val="20"/>
        </w:rPr>
        <w:t>If the activity is dietetics-related but not targeted to RDs or DTRs, CPEUs may be Max which are commensurate with participation in contact hours (One 60 minute hour = 1 CPEU).</w:t>
      </w:r>
    </w:p>
    <w:p w14:paraId="47BEAFD2" w14:textId="77777777" w:rsidR="007E17BF" w:rsidRPr="00440603" w:rsidRDefault="007E17BF" w:rsidP="007E17BF">
      <w:pPr>
        <w:ind w:right="450"/>
        <w:rPr>
          <w:sz w:val="20"/>
          <w:szCs w:val="20"/>
        </w:rPr>
      </w:pPr>
      <w:r w:rsidRPr="00440603">
        <w:rPr>
          <w:iCs/>
          <w:sz w:val="20"/>
          <w:szCs w:val="20"/>
        </w:rPr>
        <w:t xml:space="preserve">RD’s and DTRs are to select activity type 102 in their Activity Log. Performance Indicator selection is at the learner’s discretion </w:t>
      </w:r>
      <w:r w:rsidRPr="00440603">
        <w:rPr>
          <w:sz w:val="20"/>
          <w:szCs w:val="20"/>
        </w:rPr>
        <w:fldChar w:fldCharType="end"/>
      </w:r>
      <w:r w:rsidRPr="00440603">
        <w:rPr>
          <w:iCs/>
          <w:sz w:val="20"/>
          <w:szCs w:val="20"/>
        </w:rPr>
        <w:fldChar w:fldCharType="begin"/>
      </w:r>
      <w:r w:rsidRPr="00440603">
        <w:rPr>
          <w:iCs/>
          <w:sz w:val="20"/>
          <w:szCs w:val="20"/>
        </w:rPr>
        <w:instrText xml:space="preserve"> IF 1.50 &gt; 0 "</w:instrText>
      </w:r>
    </w:p>
    <w:p w14:paraId="796BDD8F" w14:textId="77777777" w:rsidR="007E17BF" w:rsidRPr="00440603" w:rsidRDefault="007E17BF" w:rsidP="007E17BF">
      <w:pPr>
        <w:ind w:right="450"/>
        <w:rPr>
          <w:iCs/>
          <w:sz w:val="20"/>
          <w:szCs w:val="20"/>
        </w:rPr>
      </w:pPr>
    </w:p>
    <w:p w14:paraId="3A1FA1B9" w14:textId="77777777" w:rsidR="007E17BF" w:rsidRPr="00440603" w:rsidRDefault="007E17BF" w:rsidP="007E17BF">
      <w:pPr>
        <w:ind w:right="450"/>
        <w:rPr>
          <w:b/>
          <w:bCs/>
          <w:iCs/>
          <w:sz w:val="20"/>
          <w:szCs w:val="20"/>
        </w:rPr>
      </w:pPr>
      <w:r w:rsidRPr="00440603">
        <w:rPr>
          <w:b/>
          <w:bCs/>
          <w:iCs/>
          <w:sz w:val="20"/>
          <w:szCs w:val="20"/>
        </w:rPr>
        <w:instrText>Athletic Trainers:</w:instrText>
      </w:r>
    </w:p>
    <w:p w14:paraId="6A8C09E6"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5104" behindDoc="0" locked="0" layoutInCell="1" allowOverlap="1" wp14:anchorId="6BEE488C" wp14:editId="2F622037">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1964B8A3" w14:textId="77777777" w:rsidR="007E17BF" w:rsidRPr="00440603" w:rsidRDefault="007E17BF" w:rsidP="007E17BF">
      <w:pPr>
        <w:autoSpaceDE w:val="0"/>
        <w:autoSpaceDN w:val="0"/>
        <w:adjustRightInd w:val="0"/>
        <w:ind w:right="450"/>
        <w:rPr>
          <w:sz w:val="20"/>
          <w:szCs w:val="20"/>
        </w:rPr>
      </w:pPr>
      <w:r w:rsidRPr="00440603">
        <w:rPr>
          <w:iCs/>
          <w:sz w:val="20"/>
          <w:szCs w:val="20"/>
        </w:rPr>
        <w:instrText xml:space="preserve"> </w:instrText>
      </w:r>
      <w:r>
        <w:rPr>
          <w:sz w:val="20"/>
          <w:szCs w:val="20"/>
        </w:rPr>
        <w:instrText>Texas Tech University Health Sciences Center (TTUHSC) Office of Professional Development and Accredited Continuing Education (OPDACE)</w:instrText>
      </w:r>
      <w:r w:rsidRPr="00440603">
        <w:rPr>
          <w:iCs/>
          <w:sz w:val="20"/>
          <w:szCs w:val="20"/>
        </w:rPr>
        <w:instrText xml:space="preserve"> is approved by the Board of Certification, Inc. to provide continuing education to Athletic Trainers (ATs). This program is eligible for a maximum of 1.50 Category A hours/CEUs. ATs should claim only those hours actually spent in the educational program." "" </w:instrText>
      </w:r>
      <w:r w:rsidRPr="00440603">
        <w:rPr>
          <w:sz w:val="20"/>
          <w:szCs w:val="20"/>
        </w:rPr>
        <w:fldChar w:fldCharType="separate"/>
      </w:r>
    </w:p>
    <w:p w14:paraId="480C1743" w14:textId="77777777" w:rsidR="007E17BF" w:rsidRPr="00440603" w:rsidRDefault="007E17BF" w:rsidP="007E17BF">
      <w:pPr>
        <w:ind w:right="450"/>
        <w:rPr>
          <w:iCs/>
          <w:sz w:val="20"/>
          <w:szCs w:val="20"/>
        </w:rPr>
      </w:pPr>
    </w:p>
    <w:p w14:paraId="12E53B36" w14:textId="77777777" w:rsidR="007E17BF" w:rsidRPr="00440603" w:rsidRDefault="007E17BF" w:rsidP="007E17BF">
      <w:pPr>
        <w:ind w:right="450"/>
        <w:rPr>
          <w:b/>
          <w:bCs/>
          <w:iCs/>
          <w:sz w:val="20"/>
          <w:szCs w:val="20"/>
        </w:rPr>
      </w:pPr>
      <w:r w:rsidRPr="00440603">
        <w:rPr>
          <w:b/>
          <w:bCs/>
          <w:iCs/>
          <w:sz w:val="20"/>
          <w:szCs w:val="20"/>
        </w:rPr>
        <w:t>Athletic Trainers:</w:t>
      </w:r>
    </w:p>
    <w:p w14:paraId="7F1D403C" w14:textId="77777777" w:rsidR="007E17BF" w:rsidRPr="00440603" w:rsidRDefault="007E17BF" w:rsidP="007E17BF">
      <w:pPr>
        <w:ind w:right="450"/>
        <w:rPr>
          <w:iCs/>
          <w:sz w:val="20"/>
          <w:szCs w:val="20"/>
        </w:rPr>
      </w:pPr>
      <w:r w:rsidRPr="00440603">
        <w:rPr>
          <w:noProof/>
          <w:sz w:val="20"/>
          <w:szCs w:val="20"/>
        </w:rPr>
        <w:drawing>
          <wp:anchor distT="0" distB="0" distL="114300" distR="114300" simplePos="0" relativeHeight="251696128" behindDoc="0" locked="0" layoutInCell="1" allowOverlap="1" wp14:anchorId="627AB379" wp14:editId="13A347FF">
            <wp:simplePos x="0" y="0"/>
            <wp:positionH relativeFrom="column">
              <wp:posOffset>38100</wp:posOffset>
            </wp:positionH>
            <wp:positionV relativeFrom="paragraph">
              <wp:posOffset>76835</wp:posOffset>
            </wp:positionV>
            <wp:extent cx="739775" cy="617220"/>
            <wp:effectExtent l="0" t="0" r="3175" b="0"/>
            <wp:wrapSquare wrapText="bothSides"/>
            <wp:docPr id="1760426056"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9775" cy="617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3631CA" w14:textId="3131D948" w:rsidR="007E17BF" w:rsidRPr="00440603" w:rsidRDefault="007E17BF" w:rsidP="007E17BF">
      <w:pPr>
        <w:autoSpaceDE w:val="0"/>
        <w:autoSpaceDN w:val="0"/>
        <w:adjustRightInd w:val="0"/>
        <w:ind w:right="450"/>
        <w:rPr>
          <w:sz w:val="20"/>
          <w:szCs w:val="20"/>
        </w:rPr>
      </w:pPr>
      <w:r>
        <w:rPr>
          <w:sz w:val="20"/>
          <w:szCs w:val="20"/>
        </w:rPr>
        <w:t>Texas Tech University Health Sciences Center (TTUHSC) Office of Professional Development and Accredited Continuing Education (OPDACE)</w:t>
      </w:r>
      <w:r w:rsidRPr="00440603">
        <w:rPr>
          <w:iCs/>
          <w:sz w:val="20"/>
          <w:szCs w:val="20"/>
        </w:rPr>
        <w:t xml:space="preserve"> is approved by the Board of Certification, Inc. to provide continuing education to Athletic Trainers (ATs). This program is eligible for a maximum of 1.50 Category A hours/CEUs. ATs should claim only those hours </w:t>
      </w:r>
      <w:proofErr w:type="gramStart"/>
      <w:r w:rsidRPr="00440603">
        <w:rPr>
          <w:iCs/>
          <w:sz w:val="20"/>
          <w:szCs w:val="20"/>
        </w:rPr>
        <w:t>actually spent</w:t>
      </w:r>
      <w:proofErr w:type="gramEnd"/>
      <w:r w:rsidRPr="00440603">
        <w:rPr>
          <w:iCs/>
          <w:sz w:val="20"/>
          <w:szCs w:val="20"/>
        </w:rPr>
        <w:t xml:space="preserve"> in the educational program.</w:t>
      </w:r>
      <w:r w:rsidRPr="00440603">
        <w:rPr>
          <w:sz w:val="20"/>
          <w:szCs w:val="20"/>
        </w:rPr>
        <w:fldChar w:fldCharType="end"/>
      </w:r>
    </w:p>
    <w:p w14:paraId="5A20CCC0" w14:textId="77777777" w:rsidR="007E17BF" w:rsidRPr="00440603" w:rsidRDefault="007E17BF" w:rsidP="007E17BF">
      <w:pPr>
        <w:autoSpaceDE w:val="0"/>
        <w:autoSpaceDN w:val="0"/>
        <w:adjustRightInd w:val="0"/>
        <w:ind w:right="450"/>
        <w:rPr>
          <w:sz w:val="20"/>
          <w:szCs w:val="20"/>
        </w:rPr>
      </w:pP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0.00 + 0.00 + 0.00 </w:instrText>
      </w:r>
      <w:r w:rsidRPr="00440603">
        <w:rPr>
          <w:rFonts w:eastAsia="Gulim"/>
          <w:sz w:val="20"/>
          <w:szCs w:val="20"/>
        </w:rPr>
        <w:fldChar w:fldCharType="separate"/>
      </w:r>
      <w:r w:rsidRPr="00440603">
        <w:rPr>
          <w:rFonts w:eastAsia="Gulim"/>
          <w:sz w:val="20"/>
          <w:szCs w:val="20"/>
        </w:rPr>
        <w:instrText>0</w:instrText>
      </w:r>
      <w:r w:rsidRPr="00440603">
        <w:rPr>
          <w:rFonts w:eastAsia="Gulim"/>
          <w:sz w:val="20"/>
          <w:szCs w:val="20"/>
        </w:rPr>
        <w:fldChar w:fldCharType="end"/>
      </w:r>
      <w:r w:rsidRPr="00440603">
        <w:rPr>
          <w:rFonts w:eastAsia="Gulim"/>
          <w:sz w:val="20"/>
          <w:szCs w:val="20"/>
        </w:rPr>
        <w:instrText xml:space="preserve"> &gt; 0 "</w:instrText>
      </w:r>
    </w:p>
    <w:p w14:paraId="375BCEB2" w14:textId="77777777" w:rsidR="007E17BF" w:rsidRPr="00440603" w:rsidRDefault="007E17BF" w:rsidP="007E17BF">
      <w:pPr>
        <w:ind w:right="450"/>
        <w:rPr>
          <w:b/>
          <w:sz w:val="20"/>
          <w:szCs w:val="20"/>
        </w:rPr>
      </w:pPr>
    </w:p>
    <w:p w14:paraId="5815608C" w14:textId="77777777" w:rsidR="007E17BF" w:rsidRPr="00440603" w:rsidRDefault="007E17BF" w:rsidP="007E17BF">
      <w:pPr>
        <w:ind w:right="450"/>
        <w:rPr>
          <w:b/>
          <w:bCs/>
          <w:sz w:val="20"/>
          <w:szCs w:val="20"/>
        </w:rPr>
      </w:pPr>
      <w:r w:rsidRPr="00440603">
        <w:rPr>
          <w:b/>
          <w:bCs/>
          <w:sz w:val="20"/>
          <w:szCs w:val="20"/>
        </w:rPr>
        <w:instrText>ABIM:</w:instrText>
      </w:r>
    </w:p>
    <w:p w14:paraId="4725CB8D" w14:textId="77777777" w:rsidR="007E17BF" w:rsidRPr="00440603" w:rsidRDefault="007E17BF" w:rsidP="007E17BF">
      <w:pPr>
        <w:ind w:right="450"/>
        <w:rPr>
          <w:b/>
          <w:bCs/>
          <w:sz w:val="20"/>
          <w:szCs w:val="20"/>
        </w:rPr>
      </w:pPr>
    </w:p>
    <w:p w14:paraId="0FFEC142" w14:textId="77777777" w:rsidR="007E17BF" w:rsidRPr="00440603" w:rsidRDefault="007E17BF" w:rsidP="007E17BF">
      <w:pPr>
        <w:ind w:right="450"/>
        <w:rPr>
          <w:sz w:val="20"/>
          <w:szCs w:val="20"/>
        </w:rPr>
      </w:pPr>
      <w:r w:rsidRPr="00440603">
        <w:rPr>
          <w:sz w:val="20"/>
          <w:szCs w:val="20"/>
        </w:rPr>
        <w:instrText xml:space="preserve">Successful completion of this CME activity, which includes participation in the evaluation component, enables the participant to earn up to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«ABIM2HoursClaimed»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MERGEFIELD ABIM2HoursMax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2"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ABIM4HoursMax </w:instrText>
      </w:r>
      <w:r w:rsidRPr="00440603">
        <w:rPr>
          <w:rFonts w:eastAsia="Gulim"/>
          <w:sz w:val="20"/>
          <w:szCs w:val="20"/>
        </w:rPr>
        <w:fldChar w:fldCharType="separate"/>
      </w:r>
      <w:r w:rsidRPr="00440603">
        <w:rPr>
          <w:rFonts w:eastAsia="Gulim"/>
          <w:noProof/>
          <w:sz w:val="20"/>
          <w:szCs w:val="20"/>
        </w:rPr>
        <w:instrText>«ABIM4HoursClaimed»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«ABIMMOCIIClaimed»</w:instrText>
      </w:r>
      <w:r w:rsidRPr="00440603">
        <w:rPr>
          <w:rFonts w:eastAsia="Gulim"/>
          <w:sz w:val="20"/>
          <w:szCs w:val="20"/>
        </w:rPr>
        <w:fldChar w:fldCharType="end"/>
      </w:r>
      <w:r w:rsidRPr="00440603">
        <w:rPr>
          <w:rFonts w:eastAsia="Gulim"/>
          <w:sz w:val="20"/>
          <w:szCs w:val="20"/>
        </w:rPr>
        <w:instrText xml:space="preserve"> &gt; 0 ", </w:instrText>
      </w:r>
      <w:r w:rsidRPr="00440603">
        <w:rPr>
          <w:rFonts w:eastAsia="Gulim"/>
          <w:sz w:val="20"/>
          <w:szCs w:val="20"/>
        </w:rPr>
        <w:fldChar w:fldCharType="begin"/>
      </w:r>
      <w:r w:rsidRPr="00440603">
        <w:rPr>
          <w:rFonts w:eastAsia="Gulim"/>
          <w:sz w:val="20"/>
          <w:szCs w:val="20"/>
        </w:rPr>
        <w:instrText xml:space="preserve"> MERGEFIELD ABIM4HoursMax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IV" "</w:instrText>
      </w:r>
      <w:r w:rsidRPr="00440603">
        <w:rPr>
          <w:rFonts w:eastAsia="Gulim"/>
          <w:sz w:val="20"/>
          <w:szCs w:val="20"/>
        </w:rPr>
        <w:fldChar w:fldCharType="begin"/>
      </w:r>
      <w:r w:rsidRPr="00440603">
        <w:rPr>
          <w:rFonts w:eastAsia="Gulim"/>
          <w:sz w:val="20"/>
          <w:szCs w:val="20"/>
        </w:rPr>
        <w:instrText xml:space="preserve"> MERGEFIELD ABIM4HoursMax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MOC Part IV"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MERGEFIELD ABIMPSHoursMax </w:instrText>
      </w:r>
      <w:r w:rsidRPr="00440603">
        <w:rPr>
          <w:rFonts w:eastAsia="Gulim"/>
          <w:sz w:val="20"/>
          <w:szCs w:val="20"/>
        </w:rPr>
        <w:fldChar w:fldCharType="separate"/>
      </w:r>
      <w:r w:rsidRPr="00440603">
        <w:rPr>
          <w:rFonts w:eastAsia="Gulim"/>
          <w:noProof/>
          <w:sz w:val="20"/>
          <w:szCs w:val="20"/>
        </w:rPr>
        <w:instrText>«ABIMPSHoursClaimed»</w:instrText>
      </w:r>
      <w:r w:rsidRPr="00440603">
        <w:rPr>
          <w:rFonts w:eastAsia="Gulim"/>
          <w:sz w:val="20"/>
          <w:szCs w:val="20"/>
        </w:rPr>
        <w:fldChar w:fldCharType="end"/>
      </w:r>
      <w:r w:rsidRPr="00440603">
        <w:rPr>
          <w:rFonts w:eastAsia="Gulim"/>
          <w:sz w:val="20"/>
          <w:szCs w:val="20"/>
        </w:rPr>
        <w:instrText xml:space="preserve"> &gt; 0 "</w:instrText>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w:instrText>
      </w:r>
      <w:r w:rsidRPr="00440603">
        <w:rPr>
          <w:rFonts w:eastAsia="Gulim"/>
          <w:sz w:val="20"/>
          <w:szCs w:val="20"/>
        </w:rPr>
        <w:fldChar w:fldCharType="begin"/>
      </w:r>
      <w:r w:rsidRPr="00440603">
        <w:rPr>
          <w:rFonts w:eastAsia="Gulim"/>
          <w:sz w:val="20"/>
          <w:szCs w:val="20"/>
        </w:rPr>
        <w:instrText xml:space="preserve"> MERGEFIELD ABIM2HoursMax </w:instrText>
      </w:r>
      <w:r w:rsidRPr="00440603">
        <w:rPr>
          <w:rFonts w:eastAsia="Gulim"/>
          <w:sz w:val="20"/>
          <w:szCs w:val="20"/>
        </w:rPr>
        <w:fldChar w:fldCharType="separate"/>
      </w:r>
      <w:r w:rsidRPr="00440603">
        <w:rPr>
          <w:rFonts w:eastAsia="Gulim"/>
          <w:noProof/>
          <w:sz w:val="20"/>
          <w:szCs w:val="20"/>
        </w:rPr>
        <w:instrText>«ABIMMOCIIClaimed»</w:instrText>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begin"/>
      </w:r>
      <w:r w:rsidRPr="00440603">
        <w:rPr>
          <w:rFonts w:eastAsia="Gulim"/>
          <w:sz w:val="20"/>
          <w:szCs w:val="20"/>
        </w:rPr>
        <w:instrText xml:space="preserve"> MERGEFIELD ABIM4HoursMax </w:instrText>
      </w:r>
      <w:r w:rsidRPr="00440603">
        <w:rPr>
          <w:rFonts w:eastAsia="Gulim"/>
          <w:sz w:val="20"/>
          <w:szCs w:val="20"/>
        </w:rPr>
        <w:fldChar w:fldCharType="separate"/>
      </w:r>
      <w:r w:rsidRPr="00440603">
        <w:rPr>
          <w:rFonts w:eastAsia="Gulim"/>
          <w:noProof/>
          <w:sz w:val="20"/>
          <w:szCs w:val="20"/>
        </w:rPr>
        <w:instrText>«ABIMIVHoursClaimed»</w:instrText>
      </w:r>
      <w:r w:rsidRPr="00440603">
        <w:rPr>
          <w:rFonts w:eastAsia="Gulim"/>
          <w:sz w:val="20"/>
          <w:szCs w:val="20"/>
        </w:rPr>
        <w:fldChar w:fldCharType="end"/>
      </w:r>
      <w:r w:rsidRPr="00440603">
        <w:rPr>
          <w:rFonts w:eastAsia="Gulim"/>
          <w:sz w:val="20"/>
          <w:szCs w:val="20"/>
        </w:rPr>
        <w:instrText xml:space="preserve"> </w:instrText>
      </w:r>
      <w:r w:rsidRPr="00440603">
        <w:rPr>
          <w:rFonts w:eastAsia="Gulim"/>
          <w:sz w:val="20"/>
          <w:szCs w:val="20"/>
        </w:rPr>
        <w:fldChar w:fldCharType="separate"/>
      </w:r>
      <w:r w:rsidRPr="00440603">
        <w:rPr>
          <w:rFonts w:eastAsia="Gulim"/>
          <w:b/>
          <w:noProof/>
          <w:sz w:val="20"/>
          <w:szCs w:val="20"/>
        </w:rPr>
        <w:instrText>!Syntax Error, «</w:instrText>
      </w:r>
      <w:r w:rsidRPr="00440603">
        <w:rPr>
          <w:rFonts w:eastAsia="Gulim"/>
          <w:sz w:val="20"/>
          <w:szCs w:val="20"/>
        </w:rPr>
        <w:fldChar w:fldCharType="end"/>
      </w:r>
      <w:r w:rsidRPr="00440603">
        <w:rPr>
          <w:rFonts w:eastAsia="Gulim"/>
          <w:sz w:val="20"/>
          <w:szCs w:val="20"/>
        </w:rPr>
        <w:instrText xml:space="preserve"> &gt; 0 ", </w:instrText>
      </w:r>
      <w:r w:rsidRPr="00440603">
        <w:rPr>
          <w:rFonts w:eastAsia="Gulim"/>
          <w:sz w:val="20"/>
          <w:szCs w:val="20"/>
        </w:rPr>
        <w:fldChar w:fldCharType="begin"/>
      </w:r>
      <w:r w:rsidRPr="00440603">
        <w:rPr>
          <w:rFonts w:eastAsia="Gulim"/>
          <w:sz w:val="20"/>
          <w:szCs w:val="20"/>
        </w:rPr>
        <w:instrText xml:space="preserve"> MERGEFIELD ABIMPSHoursMax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Patient Safety" "</w:instrText>
      </w:r>
      <w:r w:rsidRPr="00440603">
        <w:rPr>
          <w:rFonts w:eastAsia="Gulim"/>
          <w:sz w:val="20"/>
          <w:szCs w:val="20"/>
        </w:rPr>
        <w:fldChar w:fldCharType="begin"/>
      </w:r>
      <w:r w:rsidRPr="00440603">
        <w:rPr>
          <w:rFonts w:eastAsia="Gulim"/>
          <w:sz w:val="20"/>
          <w:szCs w:val="20"/>
        </w:rPr>
        <w:instrText xml:space="preserve"> MERGEFIELD ABIMPSHoursMax \# 0.00#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ABIM Patient Safety"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instrText xml:space="preserve"> </w:instrText>
      </w:r>
      <w:r w:rsidRPr="00440603">
        <w:rPr>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440603">
        <w:rPr>
          <w:rFonts w:eastAsia="Gulim"/>
          <w:sz w:val="20"/>
          <w:szCs w:val="20"/>
        </w:rPr>
        <w:instrText>" ""</w:instrText>
      </w:r>
      <w:r w:rsidRPr="00440603">
        <w:rPr>
          <w:rFonts w:eastAsia="Gulim"/>
          <w:sz w:val="20"/>
          <w:szCs w:val="20"/>
        </w:rPr>
        <w:fldChar w:fldCharType="separate"/>
      </w:r>
      <w:r w:rsidRPr="00440603">
        <w:rPr>
          <w:rFonts w:eastAsia="Gulim"/>
          <w:sz w:val="20"/>
          <w:szCs w:val="20"/>
        </w:rPr>
        <w:fldChar w:fldCharType="end"/>
      </w:r>
      <w:r w:rsidRPr="00440603">
        <w:rPr>
          <w:sz w:val="20"/>
          <w:szCs w:val="20"/>
        </w:rPr>
        <w:fldChar w:fldCharType="begin"/>
      </w:r>
      <w:r w:rsidRPr="00440603">
        <w:rPr>
          <w:sz w:val="20"/>
          <w:szCs w:val="20"/>
        </w:rPr>
        <w:instrText xml:space="preserve"> IF 0.00 &gt; 0 "</w:instrText>
      </w:r>
    </w:p>
    <w:p w14:paraId="3B48BD12" w14:textId="77777777" w:rsidR="007E17BF" w:rsidRPr="00440603" w:rsidRDefault="007E17BF" w:rsidP="007E17BF">
      <w:pPr>
        <w:autoSpaceDE w:val="0"/>
        <w:autoSpaceDN w:val="0"/>
        <w:adjustRightInd w:val="0"/>
        <w:ind w:right="450"/>
        <w:rPr>
          <w:sz w:val="20"/>
          <w:szCs w:val="20"/>
        </w:rPr>
      </w:pPr>
    </w:p>
    <w:p w14:paraId="708A28F0"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ABP MOC Part II</w:instrText>
      </w:r>
    </w:p>
    <w:p w14:paraId="7F517160" w14:textId="77777777" w:rsidR="007E17BF" w:rsidRPr="00440603" w:rsidRDefault="007E17BF" w:rsidP="007E17BF">
      <w:pPr>
        <w:autoSpaceDE w:val="0"/>
        <w:autoSpaceDN w:val="0"/>
        <w:adjustRightInd w:val="0"/>
        <w:ind w:right="450"/>
        <w:rPr>
          <w:sz w:val="20"/>
          <w:szCs w:val="20"/>
        </w:rPr>
      </w:pPr>
    </w:p>
    <w:p w14:paraId="7277692E"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which includes participation in the evaluation component, enables the learner to earn up to </w:instrText>
      </w:r>
      <w:r w:rsidRPr="00440603">
        <w:rPr>
          <w:sz w:val="20"/>
          <w:szCs w:val="20"/>
        </w:rPr>
        <w:fldChar w:fldCharType="begin"/>
      </w:r>
      <w:r w:rsidRPr="00440603">
        <w:rPr>
          <w:sz w:val="20"/>
          <w:szCs w:val="20"/>
        </w:rPr>
        <w:instrText xml:space="preserve"> MERGEFIELD ABP2HoursMax \# 0.00# </w:instrText>
      </w:r>
      <w:r w:rsidRPr="00440603">
        <w:rPr>
          <w:sz w:val="20"/>
          <w:szCs w:val="20"/>
        </w:rPr>
        <w:fldChar w:fldCharType="separate"/>
      </w:r>
      <w:r w:rsidRPr="00440603">
        <w:rPr>
          <w:sz w:val="20"/>
          <w:szCs w:val="20"/>
        </w:rPr>
        <w:fldChar w:fldCharType="end"/>
      </w:r>
      <w:r w:rsidRPr="00440603">
        <w:rPr>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6A0B0CE8" w14:textId="77777777" w:rsidR="007E17BF" w:rsidRPr="00440603" w:rsidRDefault="007E17BF" w:rsidP="007E17BF">
      <w:pPr>
        <w:autoSpaceDE w:val="0"/>
        <w:autoSpaceDN w:val="0"/>
        <w:adjustRightInd w:val="0"/>
        <w:ind w:right="450"/>
        <w:rPr>
          <w:b/>
          <w:sz w:val="20"/>
          <w:szCs w:val="20"/>
        </w:rPr>
      </w:pPr>
    </w:p>
    <w:p w14:paraId="44FB2295"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ABA:</w:instrText>
      </w:r>
    </w:p>
    <w:p w14:paraId="716A8318" w14:textId="77777777" w:rsidR="007E17BF" w:rsidRPr="00440603" w:rsidRDefault="007E17BF" w:rsidP="007E17BF">
      <w:pPr>
        <w:autoSpaceDE w:val="0"/>
        <w:autoSpaceDN w:val="0"/>
        <w:adjustRightInd w:val="0"/>
        <w:ind w:right="450"/>
        <w:rPr>
          <w:sz w:val="20"/>
          <w:szCs w:val="20"/>
        </w:rPr>
      </w:pPr>
    </w:p>
    <w:p w14:paraId="1E342F2D" w14:textId="77777777" w:rsidR="007E17BF" w:rsidRPr="00440603" w:rsidRDefault="007E17BF" w:rsidP="007E17BF">
      <w:pPr>
        <w:autoSpaceDE w:val="0"/>
        <w:autoSpaceDN w:val="0"/>
        <w:adjustRightInd w:val="0"/>
        <w:ind w:right="450"/>
        <w:rPr>
          <w:sz w:val="20"/>
          <w:szCs w:val="20"/>
        </w:rPr>
      </w:pPr>
      <w:r w:rsidRPr="00440603">
        <w:rPr>
          <w:sz w:val="20"/>
          <w:szCs w:val="20"/>
        </w:rPr>
        <w:instrText>This activity contributes to the CME component of the American Board of Anesthesiology’s redesigned Maintenance of Certification in Anesthesiology</w:instrText>
      </w:r>
      <w:r w:rsidRPr="00440603">
        <w:rPr>
          <w:sz w:val="20"/>
          <w:szCs w:val="20"/>
          <w:vertAlign w:val="superscript"/>
        </w:rPr>
        <w:instrText>TM</w:instrText>
      </w:r>
      <w:r w:rsidRPr="00440603">
        <w:rPr>
          <w:sz w:val="20"/>
          <w:szCs w:val="20"/>
        </w:rPr>
        <w:instrText xml:space="preserve"> (MOCA</w:instrText>
      </w:r>
      <w:r w:rsidRPr="00440603">
        <w:rPr>
          <w:sz w:val="20"/>
          <w:szCs w:val="20"/>
          <w:vertAlign w:val="superscript"/>
        </w:rPr>
        <w:instrText>®</w:instrText>
      </w:r>
      <w:r w:rsidRPr="00440603">
        <w:rPr>
          <w:sz w:val="20"/>
          <w:szCs w:val="20"/>
        </w:rPr>
        <w:instrText>) program, known as MOCA 2.0</w:instrText>
      </w:r>
      <w:r w:rsidRPr="00440603">
        <w:rPr>
          <w:sz w:val="20"/>
          <w:szCs w:val="20"/>
          <w:vertAlign w:val="superscript"/>
        </w:rPr>
        <w:instrText>®</w:instrText>
      </w:r>
      <w:r w:rsidRPr="00440603">
        <w:rPr>
          <w:sz w:val="20"/>
          <w:szCs w:val="20"/>
        </w:rPr>
        <w:instrText xml:space="preserve">. Please consult the ABA website, www.theABA.org, for a list of all MOCA 2.0 requirements."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530283C6" w14:textId="77777777" w:rsidR="007E17BF" w:rsidRPr="00440603" w:rsidRDefault="007E17BF" w:rsidP="007E17BF">
      <w:pPr>
        <w:autoSpaceDE w:val="0"/>
        <w:autoSpaceDN w:val="0"/>
        <w:adjustRightInd w:val="0"/>
        <w:ind w:right="450"/>
        <w:rPr>
          <w:sz w:val="20"/>
          <w:szCs w:val="20"/>
        </w:rPr>
      </w:pPr>
    </w:p>
    <w:p w14:paraId="22862623"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ABPath:</w:instrText>
      </w:r>
    </w:p>
    <w:p w14:paraId="0F71D313" w14:textId="77777777" w:rsidR="007E17BF" w:rsidRPr="00440603" w:rsidRDefault="007E17BF" w:rsidP="007E17BF">
      <w:pPr>
        <w:autoSpaceDE w:val="0"/>
        <w:autoSpaceDN w:val="0"/>
        <w:adjustRightInd w:val="0"/>
        <w:ind w:right="450"/>
        <w:rPr>
          <w:sz w:val="20"/>
          <w:szCs w:val="20"/>
        </w:rPr>
      </w:pPr>
    </w:p>
    <w:p w14:paraId="1CBB48E3"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enables the learner to earn up to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ABPath2HoursMax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MERGEFIELD ABPath2HoursMax \# 0.00# </w:instrText>
      </w:r>
      <w:r w:rsidRPr="00440603">
        <w:rPr>
          <w:sz w:val="20"/>
          <w:szCs w:val="20"/>
        </w:rPr>
        <w:fldChar w:fldCharType="separate"/>
      </w:r>
      <w:r w:rsidRPr="00440603">
        <w:rPr>
          <w:sz w:val="20"/>
          <w:szCs w:val="20"/>
        </w:rPr>
        <w:fldChar w:fldCharType="end"/>
      </w:r>
      <w:r w:rsidRPr="00440603">
        <w:rPr>
          <w:sz w:val="20"/>
          <w:szCs w:val="20"/>
        </w:rPr>
        <w:instrText xml:space="preserve"> Lifelong Learning"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ABPath4HoursMax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ABPath2HoursMax </w:instrText>
      </w:r>
      <w:r w:rsidRPr="00440603">
        <w:rPr>
          <w:sz w:val="20"/>
          <w:szCs w:val="20"/>
        </w:rPr>
        <w:fldChar w:fldCharType="separate"/>
      </w:r>
      <w:r w:rsidRPr="00440603">
        <w:rPr>
          <w:sz w:val="20"/>
          <w:szCs w:val="20"/>
        </w:rPr>
        <w:fldChar w:fldCharType="end"/>
      </w:r>
      <w:r w:rsidRPr="00440603">
        <w:rPr>
          <w:sz w:val="20"/>
          <w:szCs w:val="20"/>
        </w:rPr>
        <w:instrText xml:space="preserve"> &gt; 0 ", </w:instrText>
      </w:r>
      <w:r w:rsidRPr="00440603">
        <w:rPr>
          <w:sz w:val="20"/>
          <w:szCs w:val="20"/>
        </w:rPr>
        <w:fldChar w:fldCharType="begin"/>
      </w:r>
      <w:r w:rsidRPr="00440603">
        <w:rPr>
          <w:sz w:val="20"/>
          <w:szCs w:val="20"/>
        </w:rPr>
        <w:instrText xml:space="preserve"> MERGEFIELD ABPath4HoursMax \# 0.00# </w:instrText>
      </w:r>
      <w:r w:rsidRPr="00440603">
        <w:rPr>
          <w:sz w:val="20"/>
          <w:szCs w:val="20"/>
        </w:rPr>
        <w:fldChar w:fldCharType="separate"/>
      </w:r>
      <w:r w:rsidRPr="00440603">
        <w:rPr>
          <w:sz w:val="20"/>
          <w:szCs w:val="20"/>
        </w:rPr>
        <w:fldChar w:fldCharType="end"/>
      </w:r>
      <w:r w:rsidRPr="00440603">
        <w:rPr>
          <w:sz w:val="20"/>
          <w:szCs w:val="20"/>
        </w:rPr>
        <w:instrText xml:space="preserve"> Improvement in Medical Practice" "</w:instrText>
      </w:r>
      <w:r w:rsidRPr="00440603">
        <w:rPr>
          <w:sz w:val="20"/>
          <w:szCs w:val="20"/>
        </w:rPr>
        <w:fldChar w:fldCharType="begin"/>
      </w:r>
      <w:r w:rsidRPr="00440603">
        <w:rPr>
          <w:sz w:val="20"/>
          <w:szCs w:val="20"/>
        </w:rPr>
        <w:instrText xml:space="preserve"> MERGEFIELD ABPathIVHoursMax \# 0.00# </w:instrText>
      </w:r>
      <w:r w:rsidRPr="00440603">
        <w:rPr>
          <w:sz w:val="20"/>
          <w:szCs w:val="20"/>
        </w:rPr>
        <w:fldChar w:fldCharType="separate"/>
      </w:r>
      <w:r w:rsidRPr="00440603">
        <w:rPr>
          <w:sz w:val="20"/>
          <w:szCs w:val="20"/>
        </w:rPr>
        <w:fldChar w:fldCharType="end"/>
      </w:r>
      <w:r w:rsidRPr="00440603">
        <w:rPr>
          <w:sz w:val="20"/>
          <w:szCs w:val="20"/>
        </w:rPr>
        <w:instrText xml:space="preserve"> Improvement in Medical Practice "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440603">
        <w:rPr>
          <w:sz w:val="20"/>
          <w:szCs w:val="20"/>
        </w:rPr>
        <w:fldChar w:fldCharType="separate"/>
      </w:r>
      <w:r w:rsidRPr="00440603">
        <w:rPr>
          <w:sz w:val="20"/>
          <w:szCs w:val="20"/>
        </w:rPr>
        <w:fldChar w:fldCharType="end"/>
      </w:r>
      <w:r w:rsidRPr="00440603">
        <w:rPr>
          <w:rFonts w:eastAsia="Gulim"/>
          <w:sz w:val="20"/>
          <w:szCs w:val="20"/>
        </w:rPr>
        <w:fldChar w:fldCharType="begin"/>
      </w:r>
      <w:r w:rsidRPr="00440603">
        <w:rPr>
          <w:rFonts w:eastAsia="Gulim"/>
          <w:sz w:val="20"/>
          <w:szCs w:val="20"/>
        </w:rPr>
        <w:instrText xml:space="preserve"> IF </w:instrText>
      </w:r>
      <w:r w:rsidRPr="00440603">
        <w:rPr>
          <w:rFonts w:eastAsia="Gulim"/>
          <w:sz w:val="20"/>
          <w:szCs w:val="20"/>
        </w:rPr>
        <w:fldChar w:fldCharType="begin"/>
      </w:r>
      <w:r w:rsidRPr="00440603">
        <w:rPr>
          <w:rFonts w:eastAsia="Gulim"/>
          <w:sz w:val="20"/>
          <w:szCs w:val="20"/>
        </w:rPr>
        <w:instrText xml:space="preserve"> = 0.00 + 0.00 + 0.00 </w:instrText>
      </w:r>
      <w:r w:rsidRPr="00440603">
        <w:rPr>
          <w:rFonts w:eastAsia="Gulim"/>
          <w:sz w:val="20"/>
          <w:szCs w:val="20"/>
        </w:rPr>
        <w:fldChar w:fldCharType="separate"/>
      </w:r>
      <w:r w:rsidRPr="00440603">
        <w:rPr>
          <w:rFonts w:eastAsia="Gulim"/>
          <w:sz w:val="20"/>
          <w:szCs w:val="20"/>
        </w:rPr>
        <w:instrText>0</w:instrText>
      </w:r>
      <w:r w:rsidRPr="00440603">
        <w:rPr>
          <w:rFonts w:eastAsia="Gulim"/>
          <w:sz w:val="20"/>
          <w:szCs w:val="20"/>
        </w:rPr>
        <w:fldChar w:fldCharType="end"/>
      </w:r>
      <w:r w:rsidRPr="00440603">
        <w:rPr>
          <w:rFonts w:eastAsia="Gulim"/>
          <w:sz w:val="20"/>
          <w:szCs w:val="20"/>
        </w:rPr>
        <w:instrText xml:space="preserve"> &gt; 0 "</w:instrText>
      </w:r>
    </w:p>
    <w:p w14:paraId="57E7DCCB" w14:textId="77777777" w:rsidR="007E17BF" w:rsidRPr="00440603" w:rsidRDefault="007E17BF" w:rsidP="007E17BF">
      <w:pPr>
        <w:ind w:right="450"/>
        <w:rPr>
          <w:rFonts w:eastAsia="Gulim"/>
          <w:sz w:val="20"/>
          <w:szCs w:val="20"/>
        </w:rPr>
      </w:pPr>
    </w:p>
    <w:p w14:paraId="750E37A7"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ABOHNS:</w:instrText>
      </w:r>
    </w:p>
    <w:p w14:paraId="3D79EEB0" w14:textId="77777777" w:rsidR="007E17BF" w:rsidRPr="00440603" w:rsidRDefault="007E17BF" w:rsidP="007E17BF">
      <w:pPr>
        <w:autoSpaceDE w:val="0"/>
        <w:autoSpaceDN w:val="0"/>
        <w:adjustRightInd w:val="0"/>
        <w:ind w:right="450"/>
        <w:rPr>
          <w:sz w:val="20"/>
          <w:szCs w:val="20"/>
        </w:rPr>
      </w:pPr>
    </w:p>
    <w:p w14:paraId="09C6BADF" w14:textId="77777777" w:rsidR="007E17BF" w:rsidRPr="00440603" w:rsidRDefault="007E17BF" w:rsidP="007E17BF">
      <w:pPr>
        <w:autoSpaceDE w:val="0"/>
        <w:autoSpaceDN w:val="0"/>
        <w:adjustRightInd w:val="0"/>
        <w:ind w:right="450"/>
        <w:rPr>
          <w:sz w:val="20"/>
          <w:szCs w:val="20"/>
        </w:rPr>
      </w:pPr>
      <w:r w:rsidRPr="00440603">
        <w:rPr>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rFonts w:eastAsia="Gulim"/>
          <w:sz w:val="20"/>
          <w:szCs w:val="20"/>
        </w:rPr>
        <w:fldChar w:fldCharType="begin"/>
      </w:r>
      <w:r w:rsidRPr="00440603">
        <w:rPr>
          <w:rFonts w:eastAsia="Gulim"/>
          <w:sz w:val="20"/>
          <w:szCs w:val="20"/>
        </w:rPr>
        <w:instrText xml:space="preserve"> IF 0.00 &gt; 0 "</w:instrText>
      </w:r>
    </w:p>
    <w:p w14:paraId="27FBA3D4" w14:textId="77777777" w:rsidR="007E17BF" w:rsidRPr="00440603" w:rsidRDefault="007E17BF" w:rsidP="007E17BF">
      <w:pPr>
        <w:ind w:right="450"/>
        <w:rPr>
          <w:rFonts w:eastAsia="Gulim"/>
          <w:sz w:val="20"/>
          <w:szCs w:val="20"/>
        </w:rPr>
      </w:pPr>
    </w:p>
    <w:p w14:paraId="7BC8B2EF"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ABOS:</w:instrText>
      </w:r>
    </w:p>
    <w:p w14:paraId="5D85807F" w14:textId="77777777" w:rsidR="007E17BF" w:rsidRPr="00440603" w:rsidRDefault="007E17BF" w:rsidP="007E17BF">
      <w:pPr>
        <w:autoSpaceDE w:val="0"/>
        <w:autoSpaceDN w:val="0"/>
        <w:adjustRightInd w:val="0"/>
        <w:ind w:right="450"/>
        <w:rPr>
          <w:bCs/>
          <w:sz w:val="20"/>
          <w:szCs w:val="20"/>
          <w:shd w:val="clear" w:color="auto" w:fill="FFFFFF"/>
        </w:rPr>
      </w:pPr>
    </w:p>
    <w:p w14:paraId="659F63C6" w14:textId="77777777" w:rsidR="007E17BF" w:rsidRPr="00440603" w:rsidRDefault="007E17BF" w:rsidP="007E17BF">
      <w:pPr>
        <w:autoSpaceDE w:val="0"/>
        <w:autoSpaceDN w:val="0"/>
        <w:adjustRightInd w:val="0"/>
        <w:ind w:right="450"/>
        <w:rPr>
          <w:sz w:val="20"/>
          <w:szCs w:val="20"/>
        </w:rPr>
      </w:pPr>
      <w:r w:rsidRPr="00440603">
        <w:rPr>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440603">
        <w:rPr>
          <w:rFonts w:eastAsia="Gulim"/>
          <w:sz w:val="20"/>
          <w:szCs w:val="20"/>
        </w:rPr>
        <w:instrText>Self-Assessment</w:instrText>
      </w:r>
      <w:r w:rsidRPr="00440603">
        <w:rPr>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440603">
        <w:rPr>
          <w:rFonts w:eastAsia="Gulim"/>
          <w:sz w:val="20"/>
          <w:szCs w:val="20"/>
        </w:rPr>
        <w:instrText xml:space="preserve">" "" </w:instrText>
      </w:r>
      <w:r w:rsidRPr="00440603">
        <w:rPr>
          <w:rFonts w:eastAsia="Gulim"/>
          <w:sz w:val="20"/>
          <w:szCs w:val="20"/>
        </w:rPr>
        <w:fldChar w:fldCharType="separate"/>
      </w:r>
      <w:r w:rsidRPr="00440603">
        <w:rPr>
          <w:rFonts w:eastAsia="Gulim"/>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2EC38264" w14:textId="77777777" w:rsidR="007E17BF" w:rsidRPr="00440603" w:rsidRDefault="007E17BF" w:rsidP="007E17BF">
      <w:pPr>
        <w:autoSpaceDE w:val="0"/>
        <w:autoSpaceDN w:val="0"/>
        <w:adjustRightInd w:val="0"/>
        <w:ind w:right="450"/>
        <w:rPr>
          <w:sz w:val="20"/>
          <w:szCs w:val="20"/>
        </w:rPr>
      </w:pPr>
    </w:p>
    <w:p w14:paraId="1D6DF98B"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ABS:</w:instrText>
      </w:r>
    </w:p>
    <w:p w14:paraId="1F0AFA5A" w14:textId="77777777" w:rsidR="007E17BF" w:rsidRPr="00440603" w:rsidRDefault="007E17BF" w:rsidP="007E17BF">
      <w:pPr>
        <w:autoSpaceDE w:val="0"/>
        <w:autoSpaceDN w:val="0"/>
        <w:adjustRightInd w:val="0"/>
        <w:ind w:right="450"/>
        <w:rPr>
          <w:sz w:val="20"/>
          <w:szCs w:val="20"/>
        </w:rPr>
      </w:pPr>
    </w:p>
    <w:p w14:paraId="033312A9" w14:textId="77777777" w:rsidR="007E17BF" w:rsidRPr="00440603"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0.00 + 0.00 + 0.00 + 0.00 </w:instrText>
      </w:r>
      <w:r w:rsidRPr="00440603">
        <w:rPr>
          <w:sz w:val="20"/>
          <w:szCs w:val="20"/>
        </w:rPr>
        <w:fldChar w:fldCharType="separate"/>
      </w:r>
      <w:r w:rsidRPr="00440603">
        <w:rPr>
          <w:sz w:val="20"/>
          <w:szCs w:val="20"/>
        </w:rPr>
        <w:instrText>0</w:instrText>
      </w:r>
      <w:r w:rsidRPr="00440603">
        <w:rPr>
          <w:sz w:val="20"/>
          <w:szCs w:val="20"/>
        </w:rPr>
        <w:fldChar w:fldCharType="end"/>
      </w:r>
      <w:r w:rsidRPr="00440603">
        <w:rPr>
          <w:sz w:val="20"/>
          <w:szCs w:val="20"/>
        </w:rPr>
        <w:instrText xml:space="preserve"> &gt; 0 "</w:instrText>
      </w:r>
    </w:p>
    <w:p w14:paraId="595F8734" w14:textId="77777777" w:rsidR="007E17BF" w:rsidRPr="00440603" w:rsidRDefault="007E17BF" w:rsidP="007E17BF">
      <w:pPr>
        <w:autoSpaceDE w:val="0"/>
        <w:autoSpaceDN w:val="0"/>
        <w:adjustRightInd w:val="0"/>
        <w:ind w:right="450"/>
        <w:rPr>
          <w:sz w:val="20"/>
          <w:szCs w:val="20"/>
        </w:rPr>
      </w:pPr>
    </w:p>
    <w:p w14:paraId="40D2BD5F" w14:textId="77777777" w:rsidR="007E17BF" w:rsidRPr="00440603" w:rsidRDefault="007E17BF" w:rsidP="007E17BF">
      <w:pPr>
        <w:autoSpaceDE w:val="0"/>
        <w:autoSpaceDN w:val="0"/>
        <w:adjustRightInd w:val="0"/>
        <w:ind w:right="450"/>
        <w:rPr>
          <w:b/>
          <w:bCs/>
          <w:sz w:val="20"/>
          <w:szCs w:val="20"/>
        </w:rPr>
      </w:pPr>
      <w:r w:rsidRPr="00440603">
        <w:rPr>
          <w:b/>
          <w:bCs/>
          <w:sz w:val="20"/>
          <w:szCs w:val="20"/>
        </w:rPr>
        <w:instrText>ABTS:</w:instrText>
      </w:r>
    </w:p>
    <w:p w14:paraId="6FB7AA12" w14:textId="77777777" w:rsidR="007E17BF" w:rsidRPr="00440603" w:rsidRDefault="007E17BF" w:rsidP="007E17BF">
      <w:pPr>
        <w:autoSpaceDE w:val="0"/>
        <w:autoSpaceDN w:val="0"/>
        <w:adjustRightInd w:val="0"/>
        <w:ind w:right="450"/>
        <w:rPr>
          <w:b/>
          <w:bCs/>
          <w:sz w:val="20"/>
          <w:szCs w:val="20"/>
        </w:rPr>
      </w:pPr>
    </w:p>
    <w:p w14:paraId="74045618" w14:textId="77777777" w:rsidR="007E17BF" w:rsidRPr="00A318A5" w:rsidRDefault="007E17BF" w:rsidP="007E17BF">
      <w:pPr>
        <w:autoSpaceDE w:val="0"/>
        <w:autoSpaceDN w:val="0"/>
        <w:adjustRightInd w:val="0"/>
        <w:ind w:right="450"/>
        <w:rPr>
          <w:sz w:val="20"/>
          <w:szCs w:val="20"/>
        </w:rPr>
      </w:pPr>
      <w:r w:rsidRPr="00440603">
        <w:rPr>
          <w:sz w:val="20"/>
          <w:szCs w:val="20"/>
        </w:rPr>
        <w:instrText xml:space="preserve">Successful completion of this CME activity , which includes participation in the evaluation component, enables the learner to earn credit toward the CME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&gt; 0 "Accredited CME"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ABTS2HoursMax</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&gt; 0 ", Self-Assessment" " and Self-Assessment"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ABTS4HoursMax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ABTS2HoursMax </w:instrText>
      </w:r>
      <w:r w:rsidRPr="00440603">
        <w:rPr>
          <w:sz w:val="20"/>
          <w:szCs w:val="20"/>
        </w:rPr>
        <w:fldChar w:fldCharType="separate"/>
      </w:r>
      <w:r w:rsidRPr="00440603">
        <w:rPr>
          <w:sz w:val="20"/>
          <w:szCs w:val="20"/>
        </w:rPr>
        <w:fldChar w:fldCharType="end"/>
      </w:r>
      <w:r w:rsidRPr="00440603">
        <w:rPr>
          <w:sz w:val="20"/>
          <w:szCs w:val="20"/>
        </w:rPr>
        <w:instrText xml:space="preserve"> </w:instrText>
      </w:r>
      <w:r w:rsidRPr="00440603">
        <w:rPr>
          <w:sz w:val="20"/>
          <w:szCs w:val="20"/>
        </w:rPr>
        <w:fldChar w:fldCharType="separate"/>
      </w:r>
      <w:r w:rsidRPr="00440603">
        <w:rPr>
          <w:sz w:val="20"/>
          <w:szCs w:val="20"/>
        </w:rPr>
        <w:fldChar w:fldCharType="end"/>
      </w:r>
      <w:r w:rsidRPr="00440603">
        <w:rPr>
          <w:sz w:val="20"/>
          <w:szCs w:val="20"/>
        </w:rPr>
        <w:instrText xml:space="preserve"> &gt; 0 ", Performance in Practice" " and Performance in Practice"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MERGEFIELD ABTSPSHoursMax </w:instrText>
      </w:r>
      <w:r w:rsidRPr="00440603">
        <w:rPr>
          <w:sz w:val="20"/>
          <w:szCs w:val="20"/>
        </w:rPr>
        <w:fldChar w:fldCharType="separate"/>
      </w:r>
      <w:r w:rsidRPr="00440603">
        <w:rPr>
          <w:sz w:val="20"/>
          <w:szCs w:val="20"/>
        </w:rPr>
        <w:fldChar w:fldCharType="end"/>
      </w:r>
      <w:r w:rsidRPr="00440603">
        <w:rPr>
          <w:sz w:val="20"/>
          <w:szCs w:val="20"/>
        </w:rPr>
        <w:instrText xml:space="preserve"> &gt; 0 "</w:instrText>
      </w:r>
      <w:r w:rsidRPr="00440603">
        <w:rPr>
          <w:sz w:val="20"/>
          <w:szCs w:val="20"/>
        </w:rPr>
        <w:fldChar w:fldCharType="begin"/>
      </w:r>
      <w:r w:rsidRPr="00440603">
        <w:rPr>
          <w:sz w:val="20"/>
          <w:szCs w:val="20"/>
        </w:rPr>
        <w:instrText xml:space="preserve"> IF </w:instrText>
      </w:r>
      <w:r w:rsidRPr="00440603">
        <w:rPr>
          <w:sz w:val="20"/>
          <w:szCs w:val="20"/>
        </w:rPr>
        <w:fldChar w:fldCharType="begin"/>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ABTSHoursMax</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ABTS2HoursMax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begin"/>
      </w:r>
      <w:r w:rsidRPr="00440603">
        <w:rPr>
          <w:sz w:val="20"/>
          <w:szCs w:val="20"/>
        </w:rPr>
        <w:instrText xml:space="preserve"> MERGEFIELD ABTS4HoursMax </w:instrText>
      </w:r>
      <w:r w:rsidRPr="00440603">
        <w:rPr>
          <w:sz w:val="20"/>
          <w:szCs w:val="20"/>
        </w:rPr>
        <w:fldChar w:fldCharType="separate"/>
      </w:r>
      <w:r w:rsidRPr="00440603">
        <w:rPr>
          <w:sz w:val="20"/>
          <w:szCs w:val="20"/>
        </w:rPr>
        <w:fldChar w:fldCharType="end"/>
      </w:r>
      <w:r w:rsidRPr="00440603">
        <w:rPr>
          <w:sz w:val="20"/>
          <w:szCs w:val="20"/>
        </w:rPr>
        <w:instrText xml:space="preserve"> </w:instrText>
      </w:r>
      <w:r w:rsidRPr="00440603">
        <w:rPr>
          <w:sz w:val="20"/>
          <w:szCs w:val="20"/>
        </w:rPr>
        <w:fldChar w:fldCharType="separate"/>
      </w:r>
      <w:r w:rsidRPr="00440603">
        <w:rPr>
          <w:sz w:val="20"/>
          <w:szCs w:val="20"/>
        </w:rPr>
        <w:fldChar w:fldCharType="end"/>
      </w:r>
      <w:r w:rsidRPr="00440603">
        <w:rPr>
          <w:sz w:val="20"/>
          <w:szCs w:val="20"/>
        </w:rPr>
        <w:instrText xml:space="preserve"> &gt; 0 ", Patient Safety" " and Patient Safety" </w:instrText>
      </w:r>
      <w:r w:rsidRPr="00440603">
        <w:rPr>
          <w:sz w:val="20"/>
          <w:szCs w:val="20"/>
        </w:rPr>
        <w:fldChar w:fldCharType="separate"/>
      </w:r>
      <w:r w:rsidRPr="00440603">
        <w:rPr>
          <w:sz w:val="20"/>
          <w:szCs w:val="20"/>
        </w:rPr>
        <w:fldChar w:fldCharType="end"/>
      </w:r>
      <w:r w:rsidRPr="00440603">
        <w:rPr>
          <w:sz w:val="20"/>
          <w:szCs w:val="20"/>
        </w:rPr>
        <w:instrText xml:space="preserve">" "" </w:instrText>
      </w:r>
      <w:r w:rsidRPr="00440603">
        <w:rPr>
          <w:sz w:val="20"/>
          <w:szCs w:val="20"/>
        </w:rPr>
        <w:fldChar w:fldCharType="separate"/>
      </w:r>
      <w:r w:rsidRPr="00440603">
        <w:rPr>
          <w:sz w:val="20"/>
          <w:szCs w:val="20"/>
        </w:rPr>
        <w:fldChar w:fldCharType="end"/>
      </w:r>
      <w:r w:rsidRPr="00440603">
        <w:rPr>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440603">
        <w:rPr>
          <w:sz w:val="20"/>
          <w:szCs w:val="20"/>
        </w:rPr>
        <w:fldChar w:fldCharType="separate"/>
      </w:r>
      <w:r w:rsidRPr="00440603">
        <w:rPr>
          <w:sz w:val="20"/>
          <w:szCs w:val="20"/>
        </w:rPr>
        <w:fldChar w:fldCharType="end"/>
      </w:r>
      <w:r w:rsidRPr="00A318A5">
        <w:rPr>
          <w:sz w:val="20"/>
          <w:szCs w:val="20"/>
        </w:rPr>
        <w:fldChar w:fldCharType="begin"/>
      </w:r>
      <w:r w:rsidRPr="00A318A5">
        <w:rPr>
          <w:sz w:val="20"/>
          <w:szCs w:val="20"/>
        </w:rPr>
        <w:instrText xml:space="preserve"> IF 1.50 &gt; 0 "</w:instrText>
      </w:r>
    </w:p>
    <w:p w14:paraId="6567C3BD" w14:textId="77777777" w:rsidR="007E17BF" w:rsidRPr="00A318A5" w:rsidRDefault="007E17BF" w:rsidP="007E17BF">
      <w:pPr>
        <w:autoSpaceDE w:val="0"/>
        <w:autoSpaceDN w:val="0"/>
        <w:adjustRightInd w:val="0"/>
        <w:ind w:right="450"/>
        <w:rPr>
          <w:sz w:val="20"/>
          <w:szCs w:val="20"/>
        </w:rPr>
      </w:pPr>
    </w:p>
    <w:p w14:paraId="58CD0E96" w14:textId="77777777" w:rsidR="007E17BF" w:rsidRPr="00A318A5" w:rsidRDefault="007E17BF" w:rsidP="007E17BF">
      <w:pPr>
        <w:autoSpaceDE w:val="0"/>
        <w:autoSpaceDN w:val="0"/>
        <w:adjustRightInd w:val="0"/>
        <w:ind w:right="450"/>
        <w:rPr>
          <w:b/>
          <w:bCs/>
          <w:sz w:val="20"/>
          <w:szCs w:val="20"/>
        </w:rPr>
      </w:pPr>
      <w:r w:rsidRPr="00A318A5">
        <w:rPr>
          <w:b/>
          <w:bCs/>
          <w:sz w:val="20"/>
          <w:szCs w:val="20"/>
        </w:rPr>
        <w:instrText>IACET CEU:</w:instrText>
      </w:r>
    </w:p>
    <w:p w14:paraId="4DB58408" w14:textId="77777777" w:rsidR="007E17BF" w:rsidRPr="00A318A5" w:rsidRDefault="007E17BF" w:rsidP="007E17BF">
      <w:pPr>
        <w:autoSpaceDE w:val="0"/>
        <w:autoSpaceDN w:val="0"/>
        <w:adjustRightInd w:val="0"/>
        <w:ind w:right="450"/>
        <w:rPr>
          <w:sz w:val="20"/>
          <w:szCs w:val="20"/>
        </w:rPr>
      </w:pPr>
    </w:p>
    <w:p w14:paraId="47970431" w14:textId="77777777" w:rsidR="007E17BF" w:rsidRPr="00A318A5" w:rsidRDefault="007E17BF" w:rsidP="007E17BF">
      <w:pPr>
        <w:autoSpaceDE w:val="0"/>
        <w:autoSpaceDN w:val="0"/>
        <w:adjustRightInd w:val="0"/>
        <w:ind w:right="450"/>
        <w:rPr>
          <w:sz w:val="20"/>
          <w:szCs w:val="20"/>
        </w:rPr>
      </w:pPr>
      <w:r w:rsidRPr="00A318A5">
        <w:rPr>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1.50 IACET CEU(s).</w:instrText>
      </w:r>
    </w:p>
    <w:p w14:paraId="0788AB1D" w14:textId="77777777" w:rsidR="007E17BF" w:rsidRPr="00A318A5" w:rsidRDefault="007E17BF" w:rsidP="007E17BF">
      <w:pPr>
        <w:autoSpaceDE w:val="0"/>
        <w:autoSpaceDN w:val="0"/>
        <w:adjustRightInd w:val="0"/>
        <w:ind w:right="450"/>
        <w:rPr>
          <w:sz w:val="11"/>
          <w:szCs w:val="11"/>
        </w:rPr>
      </w:pPr>
    </w:p>
    <w:p w14:paraId="21192CD0" w14:textId="77777777" w:rsidR="007E17BF" w:rsidRPr="00A318A5" w:rsidRDefault="007E17BF" w:rsidP="007E17BF">
      <w:pPr>
        <w:autoSpaceDE w:val="0"/>
        <w:autoSpaceDN w:val="0"/>
        <w:adjustRightInd w:val="0"/>
        <w:ind w:right="450"/>
        <w:rPr>
          <w:sz w:val="20"/>
          <w:szCs w:val="20"/>
        </w:rPr>
      </w:pPr>
      <w:r w:rsidRPr="00A318A5">
        <w:rPr>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A318A5">
        <w:rPr>
          <w:sz w:val="20"/>
          <w:szCs w:val="20"/>
        </w:rPr>
        <w:fldChar w:fldCharType="separate"/>
      </w:r>
    </w:p>
    <w:p w14:paraId="5DD8E0A8" w14:textId="77777777" w:rsidR="007E17BF" w:rsidRPr="00A318A5" w:rsidRDefault="007E17BF" w:rsidP="007E17BF">
      <w:pPr>
        <w:autoSpaceDE w:val="0"/>
        <w:autoSpaceDN w:val="0"/>
        <w:adjustRightInd w:val="0"/>
        <w:ind w:right="450"/>
        <w:rPr>
          <w:b/>
          <w:bCs/>
          <w:sz w:val="20"/>
          <w:szCs w:val="20"/>
        </w:rPr>
      </w:pPr>
      <w:r w:rsidRPr="00A318A5">
        <w:rPr>
          <w:b/>
          <w:bCs/>
          <w:sz w:val="20"/>
          <w:szCs w:val="20"/>
        </w:rPr>
        <w:t>IACET CEU:</w:t>
      </w:r>
    </w:p>
    <w:p w14:paraId="642F769A" w14:textId="77777777" w:rsidR="007E17BF" w:rsidRPr="00A318A5" w:rsidRDefault="007E17BF" w:rsidP="007E17BF">
      <w:pPr>
        <w:autoSpaceDE w:val="0"/>
        <w:autoSpaceDN w:val="0"/>
        <w:adjustRightInd w:val="0"/>
        <w:ind w:right="450"/>
        <w:rPr>
          <w:sz w:val="20"/>
          <w:szCs w:val="20"/>
        </w:rPr>
      </w:pPr>
      <w:r w:rsidRPr="00A318A5">
        <w:rPr>
          <w:sz w:val="20"/>
          <w:szCs w:val="20"/>
        </w:rPr>
        <w:t>Credit designation statement: Texas Tech University Health Sciences Center is authorized to issue IACET Continuing Education Units, or IACET CEUs, for qualifying continuing education and training activities. Credit Designation: This activity has been approved for 1.50 IACET CEU(s).</w:t>
      </w:r>
    </w:p>
    <w:p w14:paraId="0BE5EF87" w14:textId="77777777" w:rsidR="007E17BF" w:rsidRPr="00A318A5" w:rsidRDefault="007E17BF" w:rsidP="007E17BF">
      <w:pPr>
        <w:autoSpaceDE w:val="0"/>
        <w:autoSpaceDN w:val="0"/>
        <w:adjustRightInd w:val="0"/>
        <w:ind w:right="450"/>
        <w:rPr>
          <w:sz w:val="11"/>
          <w:szCs w:val="11"/>
        </w:rPr>
      </w:pPr>
    </w:p>
    <w:p w14:paraId="4A1451E9" w14:textId="0F22D202" w:rsidR="007E17BF" w:rsidRDefault="007E17BF" w:rsidP="007E17BF">
      <w:pPr>
        <w:shd w:val="clear" w:color="auto" w:fill="FFFFFF"/>
        <w:jc w:val="both"/>
        <w:rPr>
          <w:szCs w:val="22"/>
        </w:rPr>
      </w:pPr>
      <w:r w:rsidRPr="00A318A5">
        <w:rPr>
          <w:sz w:val="20"/>
          <w:szCs w:val="20"/>
        </w:rPr>
        <w:t>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w:t>
      </w:r>
      <w:r w:rsidRPr="00A318A5">
        <w:rPr>
          <w:sz w:val="20"/>
          <w:szCs w:val="20"/>
        </w:rPr>
        <w:fldChar w:fldCharType="end"/>
      </w:r>
    </w:p>
    <w:p w14:paraId="2B5DB334" w14:textId="77777777" w:rsidR="007E17BF" w:rsidRDefault="007E17BF" w:rsidP="00EF622A">
      <w:pPr>
        <w:shd w:val="clear" w:color="auto" w:fill="FFFFFF"/>
        <w:jc w:val="both"/>
        <w:rPr>
          <w:szCs w:val="22"/>
        </w:rPr>
      </w:pPr>
    </w:p>
    <w:p w14:paraId="462F53D5" w14:textId="77777777" w:rsidR="007E17BF" w:rsidRDefault="007E17BF" w:rsidP="00EF622A">
      <w:pPr>
        <w:shd w:val="clear" w:color="auto" w:fill="FFFFFF"/>
        <w:jc w:val="both"/>
        <w:rPr>
          <w:szCs w:val="22"/>
        </w:rPr>
      </w:pPr>
    </w:p>
    <w:p w14:paraId="373A003A" w14:textId="4DC0FB9E" w:rsidR="00B74E13" w:rsidRDefault="00B74E13" w:rsidP="003C17A2">
      <w:r>
        <w:br w:type="page"/>
      </w:r>
    </w:p>
    <w:p w14:paraId="7F81AAC5" w14:textId="77777777" w:rsidR="003C17A2" w:rsidRDefault="003C17A2" w:rsidP="003C17A2"/>
    <w:p w14:paraId="5608C06E" w14:textId="02A0B031" w:rsidR="00735BD2" w:rsidRPr="000D19BE" w:rsidRDefault="00735BD2" w:rsidP="00735BD2">
      <w:pPr>
        <w:pStyle w:val="Heading1"/>
        <w:jc w:val="both"/>
        <w:rPr>
          <w:rFonts w:ascii="Times New Roman" w:hAnsi="Times New Roman" w:cs="Times New Roman"/>
          <w:color w:val="auto"/>
          <w:sz w:val="24"/>
          <w:szCs w:val="24"/>
        </w:rPr>
      </w:pPr>
      <w:r w:rsidRPr="000D19BE">
        <w:rPr>
          <w:rFonts w:ascii="Times New Roman" w:hAnsi="Times New Roman" w:cs="Times New Roman"/>
          <w:color w:val="auto"/>
          <w:sz w:val="24"/>
          <w:szCs w:val="24"/>
        </w:rPr>
        <w:t>Disclosure &amp; Mitigation of Relevant Financial Relationships:</w:t>
      </w:r>
    </w:p>
    <w:p w14:paraId="28CB2F94" w14:textId="64C11F78" w:rsidR="00162B9D" w:rsidRDefault="00162B9D" w:rsidP="00513F8A">
      <w:pPr>
        <w:tabs>
          <w:tab w:val="left" w:pos="3600"/>
        </w:tabs>
        <w:jc w:val="both"/>
      </w:pPr>
    </w:p>
    <w:p w14:paraId="5AD79BF5" w14:textId="77777777" w:rsidR="003B1307" w:rsidRPr="003B1307" w:rsidRDefault="003B1307" w:rsidP="003B1307">
      <w:pPr>
        <w:rPr>
          <w:szCs w:val="22"/>
        </w:rPr>
      </w:pPr>
      <w:r w:rsidRPr="003B1307">
        <w:rPr>
          <w:color w:val="000000"/>
          <w:szCs w:val="22"/>
        </w:rPr>
        <w:t>None of the planners and faculty for this educational activity have relevant financial relationships to disclose with ineligible companies.</w:t>
      </w:r>
    </w:p>
    <w:p w14:paraId="5FE121B9" w14:textId="77777777" w:rsidR="003B1307" w:rsidRPr="000D19BE" w:rsidRDefault="003B1307" w:rsidP="00513F8A">
      <w:pPr>
        <w:tabs>
          <w:tab w:val="left" w:pos="3600"/>
        </w:tabs>
        <w:jc w:val="both"/>
      </w:pPr>
    </w:p>
    <w:p w14:paraId="3CC1EE66" w14:textId="77777777" w:rsidR="00017A63" w:rsidRPr="000D19BE" w:rsidRDefault="00017A63" w:rsidP="004255A2">
      <w:pPr>
        <w:jc w:val="both"/>
      </w:pPr>
    </w:p>
    <w:p w14:paraId="76E397D7" w14:textId="09EDEBBC" w:rsidR="00017A63" w:rsidRDefault="00017A63" w:rsidP="00017A63">
      <w:r w:rsidRPr="000D19BE">
        <w:rPr>
          <w:b/>
          <w:bCs/>
        </w:rPr>
        <w:t>Objectives</w:t>
      </w:r>
      <w:r w:rsidRPr="000D19BE">
        <w:t xml:space="preserve">: Following this </w:t>
      </w:r>
      <w:r w:rsidR="003B1307">
        <w:t>activity</w:t>
      </w:r>
      <w:r w:rsidRPr="000D19BE">
        <w:t>, the learner should be able to:</w:t>
      </w:r>
    </w:p>
    <w:p w14:paraId="412D68C5" w14:textId="21625793" w:rsidR="007E17BF" w:rsidRPr="007E17BF" w:rsidRDefault="007E17BF" w:rsidP="007E17BF">
      <w:pPr>
        <w:pStyle w:val="ListParagraph"/>
        <w:numPr>
          <w:ilvl w:val="0"/>
          <w:numId w:val="19"/>
        </w:numPr>
        <w:spacing w:after="60"/>
        <w:rPr>
          <w:noProof/>
          <w:szCs w:val="22"/>
        </w:rPr>
      </w:pPr>
      <w:r w:rsidRPr="007E17BF">
        <w:rPr>
          <w:szCs w:val="22"/>
        </w:rPr>
        <w:t>Define human trafficking in terms that could affect healthcare.</w:t>
      </w:r>
    </w:p>
    <w:p w14:paraId="061934AC" w14:textId="57E20A05" w:rsidR="007E17BF" w:rsidRPr="007E17BF" w:rsidRDefault="007E17BF" w:rsidP="007E17BF">
      <w:pPr>
        <w:pStyle w:val="ListParagraph"/>
        <w:numPr>
          <w:ilvl w:val="0"/>
          <w:numId w:val="19"/>
        </w:numPr>
        <w:spacing w:after="60"/>
        <w:rPr>
          <w:szCs w:val="22"/>
        </w:rPr>
      </w:pPr>
      <w:r w:rsidRPr="007E17BF">
        <w:rPr>
          <w:szCs w:val="22"/>
        </w:rPr>
        <w:t>Recognize the two main types of human trafficking.</w:t>
      </w:r>
    </w:p>
    <w:p w14:paraId="10065B91" w14:textId="4F7CA19A" w:rsidR="007E17BF" w:rsidRPr="007E17BF" w:rsidRDefault="007E17BF" w:rsidP="007E17BF">
      <w:pPr>
        <w:pStyle w:val="ListParagraph"/>
        <w:numPr>
          <w:ilvl w:val="0"/>
          <w:numId w:val="19"/>
        </w:numPr>
        <w:spacing w:after="60"/>
        <w:rPr>
          <w:szCs w:val="22"/>
        </w:rPr>
      </w:pPr>
      <w:r w:rsidRPr="007E17BF">
        <w:rPr>
          <w:szCs w:val="22"/>
        </w:rPr>
        <w:t>Differentiate between human trafficking and human smuggling.</w:t>
      </w:r>
    </w:p>
    <w:p w14:paraId="5EF37C2D" w14:textId="592B7B06" w:rsidR="007E17BF" w:rsidRPr="007E17BF" w:rsidRDefault="007E17BF" w:rsidP="007E17BF">
      <w:pPr>
        <w:pStyle w:val="ListParagraph"/>
        <w:numPr>
          <w:ilvl w:val="0"/>
          <w:numId w:val="19"/>
        </w:numPr>
        <w:spacing w:after="60"/>
        <w:rPr>
          <w:szCs w:val="22"/>
        </w:rPr>
      </w:pPr>
      <w:r w:rsidRPr="007E17BF">
        <w:rPr>
          <w:szCs w:val="22"/>
        </w:rPr>
        <w:t>Discuss risk factors for being trafficked.</w:t>
      </w:r>
    </w:p>
    <w:p w14:paraId="3DEFB486" w14:textId="5D678E80" w:rsidR="007E17BF" w:rsidRPr="007E17BF" w:rsidRDefault="007E17BF" w:rsidP="007E17BF">
      <w:pPr>
        <w:pStyle w:val="ListParagraph"/>
        <w:numPr>
          <w:ilvl w:val="0"/>
          <w:numId w:val="19"/>
        </w:numPr>
        <w:spacing w:after="60"/>
        <w:rPr>
          <w:szCs w:val="22"/>
        </w:rPr>
      </w:pPr>
      <w:r w:rsidRPr="007E17BF">
        <w:rPr>
          <w:szCs w:val="22"/>
        </w:rPr>
        <w:t>Identify vulnerable populations and risk factors.</w:t>
      </w:r>
    </w:p>
    <w:p w14:paraId="2FED3AEB" w14:textId="773E912A" w:rsidR="007E17BF" w:rsidRPr="007E17BF" w:rsidRDefault="007E17BF" w:rsidP="007E17BF">
      <w:pPr>
        <w:pStyle w:val="ListParagraph"/>
        <w:numPr>
          <w:ilvl w:val="0"/>
          <w:numId w:val="19"/>
        </w:numPr>
        <w:spacing w:after="60"/>
        <w:rPr>
          <w:szCs w:val="22"/>
        </w:rPr>
      </w:pPr>
      <w:r w:rsidRPr="007E17BF">
        <w:rPr>
          <w:szCs w:val="22"/>
        </w:rPr>
        <w:t>Discuss the importance of appropriate documentation of human trafficking.</w:t>
      </w:r>
    </w:p>
    <w:p w14:paraId="3AFA12BA" w14:textId="4E97D6CE" w:rsidR="007E17BF" w:rsidRPr="007E17BF" w:rsidRDefault="007E17BF" w:rsidP="007E17BF">
      <w:pPr>
        <w:pStyle w:val="ListParagraph"/>
        <w:numPr>
          <w:ilvl w:val="0"/>
          <w:numId w:val="19"/>
        </w:numPr>
        <w:spacing w:after="60"/>
        <w:rPr>
          <w:szCs w:val="22"/>
        </w:rPr>
      </w:pPr>
      <w:r w:rsidRPr="007E17BF">
        <w:rPr>
          <w:szCs w:val="22"/>
        </w:rPr>
        <w:t>Discuss limitations of human trafficking data.</w:t>
      </w:r>
    </w:p>
    <w:p w14:paraId="26AD3CBE" w14:textId="6DA212A2" w:rsidR="007E17BF" w:rsidRPr="007E17BF" w:rsidRDefault="007E17BF" w:rsidP="007E17BF">
      <w:pPr>
        <w:pStyle w:val="ListParagraph"/>
        <w:numPr>
          <w:ilvl w:val="0"/>
          <w:numId w:val="19"/>
        </w:numPr>
        <w:spacing w:after="60"/>
        <w:rPr>
          <w:szCs w:val="22"/>
        </w:rPr>
      </w:pPr>
      <w:r w:rsidRPr="007E17BF">
        <w:rPr>
          <w:szCs w:val="22"/>
        </w:rPr>
        <w:t>List key legislation impacting human trafficking.</w:t>
      </w:r>
    </w:p>
    <w:p w14:paraId="5F001053" w14:textId="25FC2275" w:rsidR="007E17BF" w:rsidRPr="007E17BF" w:rsidRDefault="007E17BF" w:rsidP="007E17BF">
      <w:pPr>
        <w:pStyle w:val="ListParagraph"/>
        <w:numPr>
          <w:ilvl w:val="0"/>
          <w:numId w:val="19"/>
        </w:numPr>
        <w:spacing w:after="60"/>
        <w:rPr>
          <w:szCs w:val="22"/>
        </w:rPr>
      </w:pPr>
      <w:r w:rsidRPr="007E17BF">
        <w:rPr>
          <w:szCs w:val="22"/>
        </w:rPr>
        <w:t xml:space="preserve">Define human trafficking and recognize how victims may </w:t>
      </w:r>
      <w:proofErr w:type="gramStart"/>
      <w:r w:rsidRPr="007E17BF">
        <w:rPr>
          <w:szCs w:val="22"/>
        </w:rPr>
        <w:t>come into contact with</w:t>
      </w:r>
      <w:proofErr w:type="gramEnd"/>
      <w:r w:rsidRPr="007E17BF">
        <w:rPr>
          <w:szCs w:val="22"/>
        </w:rPr>
        <w:t xml:space="preserve"> healthcare professionals.</w:t>
      </w:r>
    </w:p>
    <w:p w14:paraId="207F2F0C" w14:textId="3286DF06" w:rsidR="007E17BF" w:rsidRPr="007E17BF" w:rsidRDefault="007E17BF" w:rsidP="007E17BF">
      <w:pPr>
        <w:pStyle w:val="ListParagraph"/>
        <w:numPr>
          <w:ilvl w:val="0"/>
          <w:numId w:val="19"/>
        </w:numPr>
        <w:spacing w:after="60"/>
        <w:rPr>
          <w:szCs w:val="22"/>
        </w:rPr>
      </w:pPr>
      <w:r w:rsidRPr="007E17BF">
        <w:rPr>
          <w:szCs w:val="22"/>
        </w:rPr>
        <w:t>Learn to identify potential human trafficking victims in a clinical setting.</w:t>
      </w:r>
    </w:p>
    <w:p w14:paraId="4A3CB29B" w14:textId="15742D25" w:rsidR="007E17BF" w:rsidRPr="007E17BF" w:rsidRDefault="007E17BF" w:rsidP="007E17BF">
      <w:pPr>
        <w:pStyle w:val="ListParagraph"/>
        <w:numPr>
          <w:ilvl w:val="0"/>
          <w:numId w:val="19"/>
        </w:numPr>
        <w:spacing w:after="60"/>
        <w:rPr>
          <w:szCs w:val="22"/>
        </w:rPr>
      </w:pPr>
      <w:r w:rsidRPr="007E17BF">
        <w:rPr>
          <w:szCs w:val="22"/>
        </w:rPr>
        <w:t>Identify promising practices for assisting a patient who may be a potential trafficking victim.</w:t>
      </w:r>
    </w:p>
    <w:p w14:paraId="2D670452" w14:textId="58B5BF82" w:rsidR="00017A63" w:rsidRPr="007E17BF" w:rsidRDefault="007E17BF" w:rsidP="007E17BF">
      <w:pPr>
        <w:pStyle w:val="ListParagraph"/>
        <w:numPr>
          <w:ilvl w:val="0"/>
          <w:numId w:val="19"/>
        </w:numPr>
        <w:rPr>
          <w:szCs w:val="22"/>
        </w:rPr>
      </w:pPr>
      <w:r w:rsidRPr="007E17BF">
        <w:rPr>
          <w:szCs w:val="22"/>
        </w:rPr>
        <w:t xml:space="preserve">Apply an interprofessional, trauma informed approach to recognize, document, communicate, and coordinate appropriate referral or </w:t>
      </w:r>
      <w:r w:rsidR="00017A63" w:rsidRPr="007E17BF">
        <w:rPr>
          <w:szCs w:val="22"/>
        </w:rPr>
        <w:br w:type="page"/>
      </w:r>
    </w:p>
    <w:p w14:paraId="28007407" w14:textId="77777777" w:rsidR="003B1307" w:rsidRDefault="003B1307" w:rsidP="00D76D34">
      <w:pPr>
        <w:spacing w:after="80"/>
        <w:jc w:val="center"/>
        <w:rPr>
          <w:rFonts w:ascii="Arial" w:hAnsi="Arial"/>
          <w:b/>
          <w:color w:val="CC0000"/>
          <w:sz w:val="34"/>
        </w:rPr>
      </w:pPr>
    </w:p>
    <w:p w14:paraId="31C79203" w14:textId="524479C6" w:rsidR="00D76D34" w:rsidRDefault="00D76D34" w:rsidP="00D76D34">
      <w:pPr>
        <w:spacing w:after="80"/>
        <w:jc w:val="center"/>
        <w:rPr>
          <w:sz w:val="24"/>
        </w:rPr>
      </w:pPr>
      <w:r>
        <w:rPr>
          <w:rFonts w:ascii="Arial" w:hAnsi="Arial"/>
          <w:b/>
          <w:color w:val="CC0000"/>
          <w:sz w:val="34"/>
        </w:rPr>
        <w:t>3 STEPS TO RECEIVE CONTINUING EDUCATION CREDIT</w:t>
      </w:r>
    </w:p>
    <w:tbl>
      <w:tblPr>
        <w:tblW w:w="0" w:type="auto"/>
        <w:jc w:val="center"/>
        <w:tblLayout w:type="fixed"/>
        <w:tblLook w:val="04A0" w:firstRow="1" w:lastRow="0" w:firstColumn="1" w:lastColumn="0" w:noHBand="0" w:noVBand="1"/>
      </w:tblPr>
      <w:tblGrid>
        <w:gridCol w:w="10620"/>
      </w:tblGrid>
      <w:tr w:rsidR="00D76D34" w14:paraId="3820E342" w14:textId="77777777" w:rsidTr="00D76D34">
        <w:trPr>
          <w:jc w:val="center"/>
        </w:trPr>
        <w:tc>
          <w:tcPr>
            <w:tcW w:w="10620" w:type="dxa"/>
            <w:shd w:val="clear" w:color="auto" w:fill="F2F2F2"/>
            <w:tcMar>
              <w:top w:w="110" w:type="dxa"/>
              <w:left w:w="150" w:type="dxa"/>
              <w:bottom w:w="110" w:type="dxa"/>
              <w:right w:w="150" w:type="dxa"/>
            </w:tcMar>
            <w:hideMark/>
          </w:tcPr>
          <w:p w14:paraId="5039391B" w14:textId="77777777" w:rsidR="00D76D34" w:rsidRDefault="00D76D34">
            <w:r>
              <w:rPr>
                <w:rFonts w:ascii="Arial" w:hAnsi="Arial"/>
                <w:b/>
                <w:color w:val="CC0000"/>
                <w:sz w:val="20"/>
              </w:rPr>
              <w:t xml:space="preserve">Already registered? </w:t>
            </w:r>
            <w:r>
              <w:rPr>
                <w:rFonts w:ascii="Arial" w:hAnsi="Arial"/>
                <w:color w:val="1F1F1F"/>
                <w:sz w:val="20"/>
              </w:rPr>
              <w:t xml:space="preserve">Use the same TTUHSC CloudCME account you used to register. </w:t>
            </w:r>
            <w:r>
              <w:rPr>
                <w:rFonts w:ascii="Arial" w:hAnsi="Arial"/>
                <w:b/>
                <w:color w:val="1F1F1F"/>
                <w:sz w:val="20"/>
              </w:rPr>
              <w:t>Do not create another account.</w:t>
            </w:r>
          </w:p>
          <w:p w14:paraId="3E50AD9B" w14:textId="0C05F406" w:rsidR="00D76D34" w:rsidRDefault="00D76D34">
            <w:pPr>
              <w:spacing w:before="20"/>
            </w:pPr>
            <w:r>
              <w:rPr>
                <w:rFonts w:ascii="Arial" w:hAnsi="Arial"/>
                <w:b/>
                <w:color w:val="CC0000"/>
                <w:sz w:val="20"/>
              </w:rPr>
              <w:t xml:space="preserve">Walk-in or new to TTUHSC CloudCME? </w:t>
            </w:r>
            <w:r>
              <w:rPr>
                <w:rFonts w:ascii="Arial" w:hAnsi="Arial"/>
                <w:color w:val="1F1F1F"/>
                <w:sz w:val="20"/>
              </w:rPr>
              <w:t xml:space="preserve">Create or complete your account at </w:t>
            </w:r>
            <w:hyperlink r:id="rId15" w:history="1">
              <w:r w:rsidRPr="00E97493">
                <w:rPr>
                  <w:rStyle w:val="Hyperlink"/>
                  <w:rFonts w:ascii="Arial" w:hAnsi="Arial"/>
                  <w:sz w:val="20"/>
                </w:rPr>
                <w:t>ttuhsc.cloud-cme.com</w:t>
              </w:r>
            </w:hyperlink>
            <w:r>
              <w:rPr>
                <w:rFonts w:ascii="Arial" w:hAnsi="Arial"/>
                <w:color w:val="1F1F1F"/>
                <w:sz w:val="20"/>
              </w:rPr>
              <w:t xml:space="preserve"> and confirm your Degree and Profession are correct.</w:t>
            </w:r>
          </w:p>
        </w:tc>
      </w:tr>
    </w:tbl>
    <w:p w14:paraId="60BB2D8C" w14:textId="77777777"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STEP 1 - GET READY FOR ATTENDANCE</w:t>
      </w:r>
    </w:p>
    <w:p w14:paraId="07CF3425" w14:textId="77777777" w:rsidR="00D76D34" w:rsidRDefault="00D76D34" w:rsidP="00D76D34">
      <w:pPr>
        <w:spacing w:after="60"/>
      </w:pPr>
      <w:r>
        <w:rPr>
          <w:rFonts w:ascii="Arial" w:hAnsi="Arial"/>
          <w:color w:val="1F1F1F"/>
          <w:sz w:val="19"/>
        </w:rPr>
        <w:t>Choose the attendance method that works best for you. Phone pairing is a one-time setup; the CloudCME app is optional but recommended.</w:t>
      </w:r>
    </w:p>
    <w:tbl>
      <w:tblPr>
        <w:tblW w:w="0" w:type="auto"/>
        <w:jc w:val="center"/>
        <w:tblLayout w:type="fixed"/>
        <w:tblLook w:val="04A0" w:firstRow="1" w:lastRow="0" w:firstColumn="1" w:lastColumn="0" w:noHBand="0" w:noVBand="1"/>
      </w:tblPr>
      <w:tblGrid>
        <w:gridCol w:w="5310"/>
        <w:gridCol w:w="5310"/>
      </w:tblGrid>
      <w:tr w:rsidR="00D76D34" w14:paraId="7E40ABA9" w14:textId="77777777" w:rsidTr="00D76D34">
        <w:trPr>
          <w:jc w:val="center"/>
        </w:trPr>
        <w:tc>
          <w:tcPr>
            <w:tcW w:w="5310" w:type="dxa"/>
            <w:shd w:val="clear" w:color="auto" w:fill="F2F2F2"/>
            <w:tcMar>
              <w:top w:w="120" w:type="dxa"/>
              <w:left w:w="140" w:type="dxa"/>
              <w:bottom w:w="120" w:type="dxa"/>
              <w:right w:w="140" w:type="dxa"/>
            </w:tcMar>
            <w:hideMark/>
          </w:tcPr>
          <w:p w14:paraId="33103294" w14:textId="77777777" w:rsidR="00D76D34" w:rsidRDefault="00D76D34">
            <w:pPr>
              <w:jc w:val="center"/>
            </w:pPr>
            <w:r>
              <w:rPr>
                <w:rFonts w:ascii="Arial" w:hAnsi="Arial"/>
                <w:b/>
                <w:color w:val="CC0000"/>
              </w:rPr>
              <w:t>TEXT ATTENDANCE</w:t>
            </w:r>
          </w:p>
          <w:p w14:paraId="0F712804" w14:textId="77777777" w:rsidR="00D76D34" w:rsidRDefault="00D76D34">
            <w:r>
              <w:rPr>
                <w:rFonts w:ascii="Arial" w:hAnsi="Arial"/>
                <w:color w:val="1F1F1F"/>
                <w:sz w:val="18"/>
              </w:rPr>
              <w:t xml:space="preserve">If your phone is not already paired, text the </w:t>
            </w:r>
            <w:r>
              <w:rPr>
                <w:rFonts w:ascii="Arial" w:hAnsi="Arial"/>
                <w:b/>
                <w:color w:val="1F1F1F"/>
                <w:sz w:val="18"/>
              </w:rPr>
              <w:t>email address associated with your CloudCME account</w:t>
            </w:r>
            <w:r>
              <w:rPr>
                <w:rFonts w:ascii="Arial" w:hAnsi="Arial"/>
                <w:color w:val="1F1F1F"/>
                <w:sz w:val="18"/>
              </w:rPr>
              <w:t xml:space="preserve"> to:</w:t>
            </w:r>
          </w:p>
          <w:p w14:paraId="0318E98A" w14:textId="77777777" w:rsidR="00D76D34" w:rsidRDefault="00D76D34">
            <w:pPr>
              <w:jc w:val="center"/>
            </w:pPr>
            <w:r>
              <w:rPr>
                <w:rFonts w:ascii="Arial" w:hAnsi="Arial"/>
                <w:b/>
                <w:color w:val="CC0000"/>
                <w:sz w:val="26"/>
              </w:rPr>
              <w:t>(833) 725-8040</w:t>
            </w:r>
          </w:p>
          <w:p w14:paraId="6DC3FC91" w14:textId="77777777" w:rsidR="00D76D34" w:rsidRDefault="00D76D34">
            <w:pPr>
              <w:jc w:val="center"/>
            </w:pPr>
            <w:r>
              <w:rPr>
                <w:rFonts w:ascii="Arial" w:hAnsi="Arial"/>
                <w:color w:val="1F1F1F"/>
                <w:sz w:val="17"/>
              </w:rPr>
              <w:t>You only need to pair your phone once.</w:t>
            </w:r>
          </w:p>
        </w:tc>
        <w:tc>
          <w:tcPr>
            <w:tcW w:w="5310" w:type="dxa"/>
            <w:shd w:val="clear" w:color="auto" w:fill="F2F2F2"/>
            <w:tcMar>
              <w:top w:w="120" w:type="dxa"/>
              <w:left w:w="140" w:type="dxa"/>
              <w:bottom w:w="120" w:type="dxa"/>
              <w:right w:w="140" w:type="dxa"/>
            </w:tcMar>
            <w:hideMark/>
          </w:tcPr>
          <w:p w14:paraId="12BD31AE" w14:textId="77777777" w:rsidR="00D76D34" w:rsidRDefault="00D76D34">
            <w:pPr>
              <w:jc w:val="center"/>
            </w:pPr>
            <w:r>
              <w:rPr>
                <w:b/>
              </w:rPr>
              <w:t>CLOUDCME APP</w:t>
            </w:r>
          </w:p>
          <w:p w14:paraId="7F279315" w14:textId="77777777" w:rsidR="00D76D34" w:rsidRDefault="00D76D34">
            <w:pPr>
              <w:jc w:val="center"/>
            </w:pPr>
            <w:r>
              <w:t>Download the CloudCME mobile app and sign in using your existing CloudCME email and password.</w:t>
            </w:r>
          </w:p>
          <w:p w14:paraId="2C4299A5" w14:textId="77777777" w:rsidR="00D76D34" w:rsidRDefault="00D76D34">
            <w:pPr>
              <w:jc w:val="center"/>
            </w:pPr>
            <w:r>
              <w:rPr>
                <w:b/>
              </w:rPr>
              <w:t>Organization Code: TTUHSC</w:t>
            </w:r>
          </w:p>
          <w:tbl>
            <w:tblPr>
              <w:tblW w:w="0" w:type="auto"/>
              <w:tblLayout w:type="fixed"/>
              <w:tblLook w:val="04A0" w:firstRow="1" w:lastRow="0" w:firstColumn="1" w:lastColumn="0" w:noHBand="0" w:noVBand="1"/>
            </w:tblPr>
            <w:tblGrid>
              <w:gridCol w:w="2655"/>
              <w:gridCol w:w="2655"/>
            </w:tblGrid>
            <w:tr w:rsidR="00D76D34" w14:paraId="260057FC" w14:textId="77777777">
              <w:tc>
                <w:tcPr>
                  <w:tcW w:w="2655" w:type="dxa"/>
                  <w:hideMark/>
                </w:tcPr>
                <w:p w14:paraId="120D2317" w14:textId="384D41E7" w:rsidR="00D76D34" w:rsidRDefault="00D76D34">
                  <w:pPr>
                    <w:jc w:val="center"/>
                  </w:pPr>
                  <w:r>
                    <w:rPr>
                      <w:noProof/>
                    </w:rPr>
                    <w:drawing>
                      <wp:inline distT="0" distB="0" distL="0" distR="0" wp14:anchorId="64119C5C" wp14:editId="363B34D6">
                        <wp:extent cx="752475" cy="752475"/>
                        <wp:effectExtent l="0" t="0" r="9525" b="9525"/>
                        <wp:docPr id="8" name="Picture 8" descr="Apple IOS QR code for Cloud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pple IOS QR code for Cloud c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1D07DC29" w14:textId="77777777" w:rsidR="00D76D34" w:rsidRDefault="00D76D34">
                  <w:pPr>
                    <w:jc w:val="center"/>
                  </w:pPr>
                  <w:r>
                    <w:rPr>
                      <w:b/>
                      <w:sz w:val="18"/>
                    </w:rPr>
                    <w:t>Apple iOS</w:t>
                  </w:r>
                </w:p>
                <w:p w14:paraId="5195CA37" w14:textId="77777777" w:rsidR="00D76D34" w:rsidRDefault="00D76D34">
                  <w:pPr>
                    <w:jc w:val="center"/>
                  </w:pPr>
                  <w:hyperlink r:id="rId17" w:history="1">
                    <w:r>
                      <w:rPr>
                        <w:rStyle w:val="Hyperlink"/>
                        <w:color w:val="CC0000"/>
                      </w:rPr>
                      <w:t>App Store</w:t>
                    </w:r>
                  </w:hyperlink>
                </w:p>
              </w:tc>
              <w:tc>
                <w:tcPr>
                  <w:tcW w:w="2655" w:type="dxa"/>
                  <w:hideMark/>
                </w:tcPr>
                <w:p w14:paraId="7A7B7818" w14:textId="6CEDDB1E" w:rsidR="00D76D34" w:rsidRDefault="00D76D34">
                  <w:pPr>
                    <w:jc w:val="center"/>
                  </w:pPr>
                  <w:r>
                    <w:rPr>
                      <w:noProof/>
                    </w:rPr>
                    <w:drawing>
                      <wp:inline distT="0" distB="0" distL="0" distR="0" wp14:anchorId="12A86A50" wp14:editId="5A6D82AE">
                        <wp:extent cx="752475" cy="752475"/>
                        <wp:effectExtent l="0" t="0" r="9525" b="9525"/>
                        <wp:docPr id="6" name="Picture 6" descr="Android QR code for Cloud 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droid QR code for Cloud cm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6DBB21EF" w14:textId="77777777" w:rsidR="00D76D34" w:rsidRDefault="00D76D34">
                  <w:pPr>
                    <w:jc w:val="center"/>
                  </w:pPr>
                  <w:r>
                    <w:rPr>
                      <w:b/>
                      <w:sz w:val="18"/>
                    </w:rPr>
                    <w:t>Google Android</w:t>
                  </w:r>
                </w:p>
                <w:p w14:paraId="3F11B959" w14:textId="77777777" w:rsidR="00D76D34" w:rsidRDefault="00D76D34">
                  <w:pPr>
                    <w:jc w:val="center"/>
                  </w:pPr>
                  <w:hyperlink r:id="rId19" w:history="1">
                    <w:r>
                      <w:rPr>
                        <w:rStyle w:val="Hyperlink"/>
                        <w:color w:val="CC0000"/>
                      </w:rPr>
                      <w:t>Google Play</w:t>
                    </w:r>
                  </w:hyperlink>
                </w:p>
              </w:tc>
            </w:tr>
          </w:tbl>
          <w:p w14:paraId="763C316A" w14:textId="77777777" w:rsidR="00D76D34" w:rsidRDefault="00D76D34"/>
        </w:tc>
      </w:tr>
    </w:tbl>
    <w:p w14:paraId="120671DA" w14:textId="43D70C9E"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 xml:space="preserve">STEP 2 - RECORD YOUR ATTENDANCE ON </w:t>
      </w:r>
      <w:r w:rsidR="00AB1323">
        <w:rPr>
          <w:rFonts w:ascii="Arial" w:hAnsi="Arial"/>
          <w:b/>
          <w:color w:val="CC0000"/>
          <w:sz w:val="26"/>
        </w:rPr>
        <w:t>December 4</w:t>
      </w:r>
      <w:r w:rsidR="00AB1323" w:rsidRPr="00AB1323">
        <w:rPr>
          <w:rFonts w:ascii="Arial" w:hAnsi="Arial"/>
          <w:b/>
          <w:color w:val="CC0000"/>
          <w:sz w:val="26"/>
          <w:vertAlign w:val="superscript"/>
        </w:rPr>
        <w:t>th</w:t>
      </w:r>
    </w:p>
    <w:p w14:paraId="1C4A6AA0" w14:textId="77777777" w:rsidR="00D76D34" w:rsidRDefault="00D76D34" w:rsidP="00D76D34">
      <w:pPr>
        <w:spacing w:after="60"/>
        <w:jc w:val="center"/>
      </w:pPr>
      <w:r>
        <w:rPr>
          <w:rFonts w:ascii="Arial" w:hAnsi="Arial"/>
          <w:b/>
          <w:color w:val="1F1F1F"/>
          <w:sz w:val="20"/>
        </w:rPr>
        <w:t>Choose ONE method - you do not need to do both.</w:t>
      </w:r>
    </w:p>
    <w:tbl>
      <w:tblPr>
        <w:tblW w:w="0" w:type="auto"/>
        <w:jc w:val="center"/>
        <w:tblLayout w:type="fixed"/>
        <w:tblLook w:val="04A0" w:firstRow="1" w:lastRow="0" w:firstColumn="1" w:lastColumn="0" w:noHBand="0" w:noVBand="1"/>
      </w:tblPr>
      <w:tblGrid>
        <w:gridCol w:w="5310"/>
        <w:gridCol w:w="5310"/>
      </w:tblGrid>
      <w:tr w:rsidR="00D76D34" w14:paraId="23C446F7" w14:textId="77777777" w:rsidTr="00D76D34">
        <w:trPr>
          <w:jc w:val="center"/>
        </w:trPr>
        <w:tc>
          <w:tcPr>
            <w:tcW w:w="5310" w:type="dxa"/>
            <w:shd w:val="clear" w:color="auto" w:fill="F2F2F2"/>
            <w:tcMar>
              <w:top w:w="120" w:type="dxa"/>
              <w:left w:w="140" w:type="dxa"/>
              <w:bottom w:w="120" w:type="dxa"/>
              <w:right w:w="140" w:type="dxa"/>
            </w:tcMar>
            <w:hideMark/>
          </w:tcPr>
          <w:p w14:paraId="6DE938F7" w14:textId="77777777" w:rsidR="00D76D34" w:rsidRDefault="00D76D34">
            <w:pPr>
              <w:jc w:val="center"/>
            </w:pPr>
            <w:r>
              <w:rPr>
                <w:rFonts w:ascii="Arial" w:hAnsi="Arial"/>
                <w:b/>
                <w:color w:val="CC0000"/>
              </w:rPr>
              <w:t>BY TEXT</w:t>
            </w:r>
          </w:p>
          <w:p w14:paraId="273B4874" w14:textId="77777777" w:rsidR="00D76D34" w:rsidRDefault="00D76D34">
            <w:pPr>
              <w:jc w:val="center"/>
            </w:pPr>
            <w:r>
              <w:rPr>
                <w:rFonts w:ascii="Arial" w:hAnsi="Arial"/>
                <w:color w:val="1F1F1F"/>
                <w:sz w:val="18"/>
              </w:rPr>
              <w:t>Text the activity code:</w:t>
            </w:r>
          </w:p>
          <w:p w14:paraId="28575333" w14:textId="16D0E6C7" w:rsidR="00D76D34" w:rsidRDefault="007E17BF">
            <w:pPr>
              <w:jc w:val="center"/>
            </w:pPr>
            <w:r>
              <w:rPr>
                <w:rFonts w:ascii="Arial" w:hAnsi="Arial"/>
                <w:b/>
                <w:color w:val="1F1F1F"/>
                <w:sz w:val="26"/>
              </w:rPr>
              <w:t>97</w:t>
            </w:r>
            <w:r w:rsidR="00AB1323">
              <w:rPr>
                <w:rFonts w:ascii="Arial" w:hAnsi="Arial"/>
                <w:b/>
                <w:color w:val="1F1F1F"/>
                <w:sz w:val="26"/>
              </w:rPr>
              <w:t>74</w:t>
            </w:r>
          </w:p>
          <w:p w14:paraId="391F82D3" w14:textId="77777777" w:rsidR="00D76D34" w:rsidRDefault="00D76D34">
            <w:pPr>
              <w:jc w:val="center"/>
            </w:pPr>
            <w:r>
              <w:rPr>
                <w:rFonts w:ascii="Arial" w:hAnsi="Arial"/>
                <w:color w:val="1F1F1F"/>
                <w:sz w:val="18"/>
              </w:rPr>
              <w:t>to (833) 725-8040</w:t>
            </w:r>
          </w:p>
        </w:tc>
        <w:tc>
          <w:tcPr>
            <w:tcW w:w="5310" w:type="dxa"/>
            <w:shd w:val="clear" w:color="auto" w:fill="F2F2F2"/>
            <w:tcMar>
              <w:top w:w="120" w:type="dxa"/>
              <w:left w:w="140" w:type="dxa"/>
              <w:bottom w:w="120" w:type="dxa"/>
              <w:right w:w="140" w:type="dxa"/>
            </w:tcMar>
            <w:hideMark/>
          </w:tcPr>
          <w:p w14:paraId="08EAB471" w14:textId="324895BE" w:rsidR="00D76D34" w:rsidRDefault="00D76D34">
            <w:pPr>
              <w:jc w:val="center"/>
            </w:pPr>
            <w:r>
              <w:rPr>
                <w:b/>
              </w:rPr>
              <w:t xml:space="preserve">BY </w:t>
            </w:r>
            <w:r w:rsidR="00E97493">
              <w:rPr>
                <w:b/>
              </w:rPr>
              <w:t xml:space="preserve">MOBILE </w:t>
            </w:r>
            <w:r>
              <w:rPr>
                <w:b/>
              </w:rPr>
              <w:t>APP</w:t>
            </w:r>
          </w:p>
          <w:p w14:paraId="2F191A16" w14:textId="77777777" w:rsidR="00D76D34" w:rsidRDefault="00D76D34">
            <w:pPr>
              <w:jc w:val="center"/>
            </w:pPr>
            <w:r>
              <w:t>Open the CloudCME app and scan the attendance QR code:</w:t>
            </w:r>
          </w:p>
          <w:p w14:paraId="710A78F5" w14:textId="2D3CEA9E" w:rsidR="00D76D34" w:rsidRDefault="00D76D34">
            <w:pPr>
              <w:jc w:val="center"/>
              <w:rPr>
                <w:noProof/>
              </w:rPr>
            </w:pPr>
          </w:p>
          <w:p w14:paraId="22FBA851" w14:textId="735B98CF" w:rsidR="00D76D34" w:rsidRDefault="00AB1323">
            <w:pPr>
              <w:jc w:val="center"/>
              <w:rPr>
                <w:noProof/>
              </w:rPr>
            </w:pPr>
            <w:r>
              <w:rPr>
                <w:noProof/>
              </w:rPr>
              <w:drawing>
                <wp:inline distT="0" distB="0" distL="0" distR="0" wp14:anchorId="1C0226C7" wp14:editId="19965139">
                  <wp:extent cx="906780" cy="906780"/>
                  <wp:effectExtent l="0" t="0" r="7620" b="7620"/>
                  <wp:docPr id="1449171066" name="Picture 144917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p>
          <w:p w14:paraId="60FFA333" w14:textId="4A24B8AA" w:rsidR="00D76D34" w:rsidRDefault="00D76D34">
            <w:pPr>
              <w:jc w:val="center"/>
              <w:rPr>
                <w:noProof/>
              </w:rPr>
            </w:pPr>
          </w:p>
          <w:p w14:paraId="39CF4D55" w14:textId="4AA9F5DF" w:rsidR="00D76D34" w:rsidRDefault="007E17BF">
            <w:pPr>
              <w:jc w:val="center"/>
            </w:pPr>
            <w:r>
              <w:rPr>
                <w:b/>
                <w:sz w:val="18"/>
              </w:rPr>
              <w:t xml:space="preserve">Human Trafficking 101 and 201 </w:t>
            </w:r>
            <w:r w:rsidR="00AB1323">
              <w:rPr>
                <w:b/>
                <w:sz w:val="18"/>
              </w:rPr>
              <w:t>at Amarillo</w:t>
            </w:r>
          </w:p>
          <w:p w14:paraId="60D6994F" w14:textId="0A82943A" w:rsidR="00D76D34" w:rsidRDefault="00D76D34">
            <w:pPr>
              <w:jc w:val="center"/>
            </w:pPr>
            <w:r>
              <w:rPr>
                <w:sz w:val="18"/>
              </w:rPr>
              <w:t xml:space="preserve">Scan on </w:t>
            </w:r>
            <w:r w:rsidR="00AB1323">
              <w:rPr>
                <w:sz w:val="18"/>
              </w:rPr>
              <w:t>December 4</w:t>
            </w:r>
            <w:r>
              <w:rPr>
                <w:sz w:val="18"/>
              </w:rPr>
              <w:t xml:space="preserve"> to record attendance.</w:t>
            </w:r>
          </w:p>
        </w:tc>
      </w:tr>
    </w:tbl>
    <w:p w14:paraId="37900B7B" w14:textId="36B63D00" w:rsidR="009A1E68" w:rsidRDefault="009A1E68" w:rsidP="00D76D34">
      <w:pPr>
        <w:spacing w:before="100" w:after="40"/>
        <w:rPr>
          <w:rFonts w:ascii="Arial" w:hAnsi="Arial"/>
          <w:b/>
          <w:color w:val="CC0000"/>
          <w:sz w:val="26"/>
        </w:rPr>
      </w:pPr>
      <w:r>
        <w:rPr>
          <w:rFonts w:ascii="Arial" w:hAnsi="Arial"/>
          <w:b/>
          <w:color w:val="CC0000"/>
          <w:sz w:val="26"/>
        </w:rPr>
        <w:br w:type="page"/>
      </w:r>
    </w:p>
    <w:p w14:paraId="37D168E1" w14:textId="77777777" w:rsidR="003B1307" w:rsidRDefault="003B1307" w:rsidP="00D76D34">
      <w:pPr>
        <w:spacing w:before="100" w:after="40"/>
        <w:rPr>
          <w:rFonts w:ascii="Arial" w:hAnsi="Arial"/>
          <w:b/>
          <w:color w:val="CC0000"/>
          <w:sz w:val="26"/>
        </w:rPr>
      </w:pPr>
    </w:p>
    <w:p w14:paraId="3BE32E59" w14:textId="66DFEE9A" w:rsidR="00D76D34" w:rsidRDefault="00D76D34" w:rsidP="00D76D34">
      <w:pPr>
        <w:spacing w:before="100" w:after="40"/>
        <w:rPr>
          <w:rFonts w:asciiTheme="minorHAnsi" w:hAnsiTheme="minorHAnsi" w:cstheme="minorBidi"/>
          <w:kern w:val="2"/>
          <w14:ligatures w14:val="standardContextual"/>
        </w:rPr>
      </w:pPr>
      <w:r>
        <w:rPr>
          <w:rFonts w:ascii="Arial" w:hAnsi="Arial"/>
          <w:b/>
          <w:color w:val="CC0000"/>
          <w:sz w:val="26"/>
        </w:rPr>
        <w:t>STEP 3 - COMPLETE THE EVALUATION TO RECEIVE CREDIT</w:t>
      </w:r>
    </w:p>
    <w:p w14:paraId="1575E427" w14:textId="1082F809" w:rsidR="00D76D34" w:rsidRDefault="00D76D34" w:rsidP="00D76D34">
      <w:pPr>
        <w:spacing w:after="40"/>
      </w:pPr>
      <w:r>
        <w:rPr>
          <w:rFonts w:ascii="Arial" w:hAnsi="Arial"/>
          <w:color w:val="1F1F1F"/>
          <w:sz w:val="19"/>
        </w:rPr>
        <w:t xml:space="preserve">After the </w:t>
      </w:r>
      <w:r w:rsidR="003B1307">
        <w:rPr>
          <w:rFonts w:ascii="Arial" w:hAnsi="Arial"/>
          <w:color w:val="1F1F1F"/>
          <w:sz w:val="19"/>
        </w:rPr>
        <w:t>activity</w:t>
      </w:r>
      <w:r>
        <w:rPr>
          <w:rFonts w:ascii="Arial" w:hAnsi="Arial"/>
          <w:color w:val="1F1F1F"/>
          <w:sz w:val="19"/>
        </w:rPr>
        <w:t>, complete the required evaluation in CloudCME. Your certificate is available after the required evaluation and credit steps are completed.</w:t>
      </w:r>
    </w:p>
    <w:tbl>
      <w:tblPr>
        <w:tblW w:w="0" w:type="auto"/>
        <w:jc w:val="center"/>
        <w:tblLayout w:type="fixed"/>
        <w:tblLook w:val="04A0" w:firstRow="1" w:lastRow="0" w:firstColumn="1" w:lastColumn="0" w:noHBand="0" w:noVBand="1"/>
      </w:tblPr>
      <w:tblGrid>
        <w:gridCol w:w="2430"/>
        <w:gridCol w:w="8190"/>
      </w:tblGrid>
      <w:tr w:rsidR="00D76D34" w14:paraId="4A84A4FC" w14:textId="77777777" w:rsidTr="00D76D34">
        <w:trPr>
          <w:jc w:val="center"/>
        </w:trPr>
        <w:tc>
          <w:tcPr>
            <w:tcW w:w="2430" w:type="dxa"/>
            <w:shd w:val="clear" w:color="auto" w:fill="CC0000"/>
            <w:tcMar>
              <w:top w:w="70" w:type="dxa"/>
              <w:left w:w="100" w:type="dxa"/>
              <w:bottom w:w="70" w:type="dxa"/>
              <w:right w:w="100" w:type="dxa"/>
            </w:tcMar>
            <w:hideMark/>
          </w:tcPr>
          <w:p w14:paraId="66BE5B25" w14:textId="77777777" w:rsidR="00D76D34" w:rsidRDefault="00D76D34">
            <w:pPr>
              <w:jc w:val="center"/>
            </w:pPr>
            <w:r>
              <w:rPr>
                <w:rFonts w:ascii="Arial" w:hAnsi="Arial"/>
                <w:b/>
                <w:color w:val="FFFFFF"/>
                <w:sz w:val="18"/>
              </w:rPr>
              <w:t>WEBSITE</w:t>
            </w:r>
          </w:p>
        </w:tc>
        <w:tc>
          <w:tcPr>
            <w:tcW w:w="8190" w:type="dxa"/>
            <w:shd w:val="clear" w:color="auto" w:fill="F2F2F2"/>
            <w:tcMar>
              <w:top w:w="70" w:type="dxa"/>
              <w:left w:w="100" w:type="dxa"/>
              <w:bottom w:w="70" w:type="dxa"/>
              <w:right w:w="100" w:type="dxa"/>
            </w:tcMar>
            <w:hideMark/>
          </w:tcPr>
          <w:p w14:paraId="2FBB9660" w14:textId="222307EA" w:rsidR="00D76D34" w:rsidRDefault="00D02E15">
            <w:hyperlink r:id="rId21" w:history="1">
              <w:r>
                <w:rPr>
                  <w:rStyle w:val="Hyperlink"/>
                  <w:rFonts w:ascii="Arial" w:hAnsi="Arial"/>
                  <w:sz w:val="18"/>
                </w:rPr>
                <w:t>https://ttuhsc.cloud-cme.com/</w:t>
              </w:r>
            </w:hyperlink>
            <w:r w:rsidR="00D76D34">
              <w:rPr>
                <w:rFonts w:ascii="Arial" w:hAnsi="Arial"/>
                <w:color w:val="1F1F1F"/>
                <w:sz w:val="18"/>
              </w:rPr>
              <w:t xml:space="preserve"> &gt; Sign In &gt; My CME/My CE &gt; Evaluations &amp; Certificates</w:t>
            </w:r>
          </w:p>
        </w:tc>
      </w:tr>
      <w:tr w:rsidR="00ED0CC6" w14:paraId="489F841F" w14:textId="77777777" w:rsidTr="00ED0CC6">
        <w:trPr>
          <w:jc w:val="center"/>
        </w:trPr>
        <w:tc>
          <w:tcPr>
            <w:tcW w:w="2430" w:type="dxa"/>
            <w:tcMar>
              <w:top w:w="70" w:type="dxa"/>
              <w:left w:w="100" w:type="dxa"/>
              <w:bottom w:w="70" w:type="dxa"/>
              <w:right w:w="100" w:type="dxa"/>
            </w:tcMar>
          </w:tcPr>
          <w:p w14:paraId="03193111" w14:textId="77777777" w:rsidR="00ED0CC6" w:rsidRDefault="00ED0CC6">
            <w:pPr>
              <w:jc w:val="center"/>
              <w:rPr>
                <w:rFonts w:ascii="Arial" w:hAnsi="Arial"/>
                <w:b/>
                <w:color w:val="FFFFFF"/>
                <w:sz w:val="18"/>
              </w:rPr>
            </w:pPr>
          </w:p>
        </w:tc>
        <w:tc>
          <w:tcPr>
            <w:tcW w:w="8190" w:type="dxa"/>
            <w:tcMar>
              <w:top w:w="70" w:type="dxa"/>
              <w:left w:w="100" w:type="dxa"/>
              <w:bottom w:w="70" w:type="dxa"/>
              <w:right w:w="100" w:type="dxa"/>
            </w:tcMar>
          </w:tcPr>
          <w:p w14:paraId="787C0382" w14:textId="77777777" w:rsidR="00ED0CC6" w:rsidRDefault="00ED0CC6">
            <w:pPr>
              <w:rPr>
                <w:rFonts w:ascii="Arial" w:hAnsi="Arial"/>
                <w:color w:val="1F1F1F"/>
                <w:sz w:val="18"/>
              </w:rPr>
            </w:pPr>
          </w:p>
        </w:tc>
      </w:tr>
      <w:tr w:rsidR="00D76D34" w14:paraId="3905FE5F" w14:textId="77777777" w:rsidTr="00D76D34">
        <w:trPr>
          <w:jc w:val="center"/>
        </w:trPr>
        <w:tc>
          <w:tcPr>
            <w:tcW w:w="2430" w:type="dxa"/>
            <w:shd w:val="clear" w:color="auto" w:fill="CC0000"/>
            <w:tcMar>
              <w:top w:w="70" w:type="dxa"/>
              <w:left w:w="100" w:type="dxa"/>
              <w:bottom w:w="70" w:type="dxa"/>
              <w:right w:w="100" w:type="dxa"/>
            </w:tcMar>
            <w:hideMark/>
          </w:tcPr>
          <w:p w14:paraId="5DBA35A8" w14:textId="4F00E773" w:rsidR="00D76D34" w:rsidRDefault="00E97493">
            <w:pPr>
              <w:jc w:val="center"/>
            </w:pPr>
            <w:r>
              <w:rPr>
                <w:rFonts w:ascii="Arial" w:hAnsi="Arial"/>
                <w:b/>
                <w:color w:val="FFFFFF"/>
                <w:sz w:val="18"/>
              </w:rPr>
              <w:t xml:space="preserve">MOBILE </w:t>
            </w:r>
            <w:r w:rsidR="00D76D34">
              <w:rPr>
                <w:rFonts w:ascii="Arial" w:hAnsi="Arial"/>
                <w:b/>
                <w:color w:val="FFFFFF"/>
                <w:sz w:val="18"/>
              </w:rPr>
              <w:t>APP</w:t>
            </w:r>
          </w:p>
        </w:tc>
        <w:tc>
          <w:tcPr>
            <w:tcW w:w="8190" w:type="dxa"/>
            <w:shd w:val="clear" w:color="auto" w:fill="F2F2F2"/>
            <w:tcMar>
              <w:top w:w="70" w:type="dxa"/>
              <w:left w:w="100" w:type="dxa"/>
              <w:bottom w:w="70" w:type="dxa"/>
              <w:right w:w="100" w:type="dxa"/>
            </w:tcMar>
            <w:hideMark/>
          </w:tcPr>
          <w:p w14:paraId="4BA94D44" w14:textId="77777777" w:rsidR="00D76D34" w:rsidRDefault="00D76D34">
            <w:r>
              <w:rPr>
                <w:rFonts w:ascii="Arial" w:hAnsi="Arial"/>
                <w:color w:val="1F1F1F"/>
                <w:sz w:val="18"/>
              </w:rPr>
              <w:t>My Evaluations &gt; Complete Evaluation &gt; My Certificates</w:t>
            </w:r>
          </w:p>
        </w:tc>
      </w:tr>
    </w:tbl>
    <w:p w14:paraId="35FC6618" w14:textId="6CB6077C" w:rsidR="00D76D34" w:rsidRDefault="00D76D34" w:rsidP="00D76D34">
      <w:pPr>
        <w:spacing w:before="80" w:after="20"/>
        <w:rPr>
          <w:rFonts w:asciiTheme="minorHAnsi" w:hAnsiTheme="minorHAnsi" w:cstheme="minorBidi"/>
          <w:kern w:val="2"/>
          <w14:ligatures w14:val="standardContextual"/>
        </w:rPr>
      </w:pPr>
      <w:r>
        <w:rPr>
          <w:rFonts w:ascii="Arial" w:hAnsi="Arial"/>
          <w:b/>
          <w:color w:val="CC0000"/>
          <w:sz w:val="21"/>
        </w:rPr>
        <w:t xml:space="preserve">Evaluation/Credit Deadline: </w:t>
      </w:r>
      <w:r w:rsidR="00AB1323">
        <w:rPr>
          <w:rFonts w:ascii="Arial" w:hAnsi="Arial"/>
          <w:b/>
          <w:color w:val="CC0000"/>
          <w:sz w:val="21"/>
        </w:rPr>
        <w:t>January 4, 2027</w:t>
      </w:r>
      <w:r w:rsidRPr="00E97493">
        <w:rPr>
          <w:rFonts w:ascii="Arial" w:hAnsi="Arial"/>
          <w:b/>
          <w:color w:val="CC0000"/>
          <w:sz w:val="21"/>
        </w:rPr>
        <w:t xml:space="preserve"> (25 days after the activity)</w:t>
      </w:r>
    </w:p>
    <w:p w14:paraId="2EE5698E" w14:textId="77777777" w:rsidR="00D76D34" w:rsidRDefault="00D76D34" w:rsidP="00D76D34">
      <w:r>
        <w:rPr>
          <w:rFonts w:ascii="Arial" w:hAnsi="Arial"/>
          <w:b/>
          <w:color w:val="CC0000"/>
          <w:sz w:val="19"/>
        </w:rPr>
        <w:t xml:space="preserve">Need assistance? </w:t>
      </w:r>
      <w:r>
        <w:rPr>
          <w:rFonts w:ascii="Arial" w:hAnsi="Arial"/>
          <w:color w:val="1F1F1F"/>
          <w:sz w:val="18"/>
        </w:rPr>
        <w:t>TTUHSC Office of Professional Development and Accredited Continuing Education | OPDACE@ttuhsc.edu | 806-743-2929</w:t>
      </w:r>
    </w:p>
    <w:p w14:paraId="320F4753" w14:textId="77777777" w:rsidR="00D76D34" w:rsidRDefault="00D76D34" w:rsidP="00D76D34">
      <w:pPr>
        <w:spacing w:before="60"/>
        <w:rPr>
          <w:rFonts w:ascii="Arial" w:hAnsi="Arial"/>
          <w:color w:val="1F1F1F"/>
          <w:sz w:val="17"/>
        </w:rPr>
      </w:pPr>
      <w:r>
        <w:rPr>
          <w:rFonts w:ascii="Arial" w:hAnsi="Arial"/>
          <w:b/>
          <w:color w:val="CC0000"/>
          <w:sz w:val="17"/>
        </w:rPr>
        <w:t xml:space="preserve">Reminder: </w:t>
      </w:r>
      <w:r>
        <w:rPr>
          <w:rFonts w:ascii="Arial" w:hAnsi="Arial"/>
          <w:color w:val="1F1F1F"/>
          <w:sz w:val="17"/>
        </w:rPr>
        <w:t>Claim only the credit commensurate with the extent of your participation.</w:t>
      </w:r>
    </w:p>
    <w:p w14:paraId="0F3013B9" w14:textId="77777777" w:rsidR="00D76D34" w:rsidRDefault="00D76D34" w:rsidP="00D76D34">
      <w:pPr>
        <w:spacing w:before="60"/>
        <w:rPr>
          <w:rFonts w:ascii="Arial" w:hAnsi="Arial"/>
          <w:color w:val="1F1F1F"/>
          <w:sz w:val="17"/>
        </w:rPr>
      </w:pPr>
    </w:p>
    <w:p w14:paraId="42714825" w14:textId="2DCA0A67" w:rsidR="00D76D34" w:rsidRDefault="00D76D34" w:rsidP="00D76D34">
      <w:pPr>
        <w:spacing w:after="200"/>
        <w:jc w:val="center"/>
        <w:rPr>
          <w:rFonts w:asciiTheme="minorHAnsi" w:hAnsiTheme="minorHAnsi"/>
          <w:sz w:val="24"/>
        </w:rPr>
      </w:pPr>
      <w:r>
        <w:rPr>
          <w:rFonts w:ascii="Arial" w:hAnsi="Arial"/>
          <w:b/>
          <w:color w:val="CC0000"/>
          <w:sz w:val="32"/>
        </w:rPr>
        <w:t>IMPORTANT REMINDERS &amp; TRANSCRIPT INFORMATION</w:t>
      </w:r>
    </w:p>
    <w:p w14:paraId="0EE9862A" w14:textId="404B117C" w:rsidR="00D76D34" w:rsidRDefault="007E17BF" w:rsidP="00D76D34">
      <w:pPr>
        <w:spacing w:after="240"/>
        <w:jc w:val="center"/>
      </w:pPr>
      <w:r>
        <w:rPr>
          <w:rFonts w:ascii="Arial" w:hAnsi="Arial"/>
          <w:b/>
          <w:color w:val="000000"/>
        </w:rPr>
        <w:t xml:space="preserve">Human Trafficking 101 and 201 </w:t>
      </w:r>
      <w:r w:rsidR="00AB1323">
        <w:rPr>
          <w:rFonts w:ascii="Arial" w:hAnsi="Arial"/>
          <w:b/>
          <w:color w:val="000000"/>
        </w:rPr>
        <w:t>at Amarillo</w:t>
      </w:r>
    </w:p>
    <w:tbl>
      <w:tblPr>
        <w:tblW w:w="0" w:type="auto"/>
        <w:jc w:val="center"/>
        <w:tblLook w:val="04A0" w:firstRow="1" w:lastRow="0" w:firstColumn="1" w:lastColumn="0" w:noHBand="0" w:noVBand="1"/>
      </w:tblPr>
      <w:tblGrid>
        <w:gridCol w:w="10620"/>
      </w:tblGrid>
      <w:tr w:rsidR="00D76D34" w14:paraId="2051CC8D" w14:textId="77777777" w:rsidTr="00D76D34">
        <w:trPr>
          <w:jc w:val="center"/>
        </w:trPr>
        <w:tc>
          <w:tcPr>
            <w:tcW w:w="10620" w:type="dxa"/>
            <w:shd w:val="clear" w:color="auto" w:fill="F7F7F7"/>
            <w:tcMar>
              <w:top w:w="180" w:type="dxa"/>
              <w:left w:w="180" w:type="dxa"/>
              <w:bottom w:w="180" w:type="dxa"/>
              <w:right w:w="180" w:type="dxa"/>
            </w:tcMar>
            <w:vAlign w:val="center"/>
            <w:hideMark/>
          </w:tcPr>
          <w:p w14:paraId="2FCCC11E"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Speakers/presenters:</w:t>
            </w:r>
            <w:r>
              <w:rPr>
                <w:rFonts w:ascii="Arial" w:hAnsi="Arial"/>
                <w:color w:val="000000"/>
                <w:kern w:val="2"/>
                <w:sz w:val="21"/>
                <w14:ligatures w14:val="standardContextual"/>
              </w:rPr>
              <w:t xml:space="preserve"> cannot claim credit for their own presentations.</w:t>
            </w:r>
          </w:p>
          <w:p w14:paraId="5D1956CA" w14:textId="2C0BCFE8"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Evaluation and credit claim deadline</w:t>
            </w:r>
            <w:r w:rsidRPr="00E97493">
              <w:rPr>
                <w:rFonts w:ascii="Arial" w:hAnsi="Arial"/>
                <w:b/>
                <w:color w:val="000000"/>
                <w:kern w:val="2"/>
                <w:sz w:val="21"/>
                <w14:ligatures w14:val="standardContextual"/>
              </w:rPr>
              <w:t>:</w:t>
            </w:r>
            <w:r w:rsidRPr="00E97493">
              <w:rPr>
                <w:rFonts w:ascii="Arial" w:hAnsi="Arial"/>
                <w:color w:val="000000"/>
                <w:kern w:val="2"/>
                <w:sz w:val="21"/>
                <w14:ligatures w14:val="standardContextual"/>
              </w:rPr>
              <w:t xml:space="preserve"> </w:t>
            </w:r>
            <w:r w:rsidR="00AB1323">
              <w:rPr>
                <w:rFonts w:ascii="Arial" w:hAnsi="Arial"/>
                <w:b/>
                <w:bCs/>
                <w:color w:val="000000"/>
                <w:kern w:val="2"/>
                <w:sz w:val="21"/>
                <w14:ligatures w14:val="standardContextual"/>
              </w:rPr>
              <w:t>January 4, 2027.</w:t>
            </w:r>
            <w:r w:rsidRPr="00E97493">
              <w:rPr>
                <w:rFonts w:ascii="Arial" w:hAnsi="Arial"/>
                <w:color w:val="000000"/>
                <w:kern w:val="2"/>
                <w:sz w:val="21"/>
                <w14:ligatures w14:val="standardContextual"/>
              </w:rPr>
              <w:t xml:space="preserve"> Attendees</w:t>
            </w:r>
            <w:r>
              <w:rPr>
                <w:rFonts w:ascii="Arial" w:hAnsi="Arial"/>
                <w:color w:val="000000"/>
                <w:kern w:val="2"/>
                <w:sz w:val="21"/>
                <w14:ligatures w14:val="standardContextual"/>
              </w:rPr>
              <w:t xml:space="preserve"> have 25 days after the activity to complete the evaluation and claim credit.</w:t>
            </w:r>
          </w:p>
          <w:p w14:paraId="30237ABF"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SMS attendance:</w:t>
            </w:r>
            <w:r>
              <w:rPr>
                <w:rFonts w:ascii="Arial" w:hAnsi="Arial"/>
                <w:color w:val="000000"/>
                <w:kern w:val="2"/>
                <w:sz w:val="21"/>
                <w14:ligatures w14:val="standardContextual"/>
              </w:rPr>
              <w:t xml:space="preserve"> phone pairing with your CloudCME account is a one-time setup and must be completed before texting an Activity ID.</w:t>
            </w:r>
          </w:p>
          <w:p w14:paraId="5C28B26C" w14:textId="77777777" w:rsidR="00D76D34" w:rsidRDefault="00D76D34" w:rsidP="00D76D34">
            <w:pPr>
              <w:pStyle w:val="ListParagraph"/>
              <w:numPr>
                <w:ilvl w:val="0"/>
                <w:numId w:val="15"/>
              </w:numPr>
              <w:spacing w:after="120"/>
              <w:rPr>
                <w:kern w:val="2"/>
                <w14:ligatures w14:val="standardContextual"/>
              </w:rPr>
            </w:pPr>
            <w:r>
              <w:rPr>
                <w:rFonts w:ascii="Arial" w:hAnsi="Arial"/>
                <w:b/>
                <w:color w:val="000000"/>
                <w:kern w:val="2"/>
                <w:sz w:val="21"/>
                <w14:ligatures w14:val="standardContextual"/>
              </w:rPr>
              <w:t>Pharmacists and pharmacy technicians:</w:t>
            </w:r>
            <w:r>
              <w:rPr>
                <w:rFonts w:ascii="Arial" w:hAnsi="Arial"/>
                <w:color w:val="000000"/>
                <w:kern w:val="2"/>
                <w:sz w:val="21"/>
                <w14:ligatures w14:val="standardContextual"/>
              </w:rPr>
              <w:t xml:space="preserve"> confirm that your NABP e-Profile ID and date of birth are accurate in your CloudCME profile so eligible credit can be reported to NABP CPE Monitor.</w:t>
            </w:r>
          </w:p>
        </w:tc>
      </w:tr>
    </w:tbl>
    <w:p w14:paraId="7D21059A" w14:textId="77777777" w:rsidR="00D76D34" w:rsidRDefault="00D76D34" w:rsidP="00D76D34">
      <w:pPr>
        <w:spacing w:before="240" w:after="120"/>
        <w:rPr>
          <w:rFonts w:asciiTheme="minorHAnsi" w:hAnsiTheme="minorHAnsi" w:cstheme="minorBidi"/>
          <w:kern w:val="2"/>
          <w14:ligatures w14:val="standardContextual"/>
        </w:rPr>
      </w:pPr>
      <w:r>
        <w:rPr>
          <w:rFonts w:ascii="Arial" w:hAnsi="Arial"/>
          <w:b/>
          <w:color w:val="CC0000"/>
          <w:sz w:val="26"/>
        </w:rPr>
        <w:t>TRANSCRIPT REQUEST INFORMATION</w:t>
      </w:r>
    </w:p>
    <w:p w14:paraId="76E0D09D" w14:textId="77777777" w:rsidR="00D76D34" w:rsidRDefault="00D76D34" w:rsidP="00D76D34">
      <w:pPr>
        <w:spacing w:after="120"/>
      </w:pPr>
      <w:r>
        <w:rPr>
          <w:rFonts w:ascii="Arial" w:hAnsi="Arial"/>
          <w:color w:val="000000"/>
          <w:sz w:val="21"/>
        </w:rPr>
        <w:t>The Office of Professional Development and Accredited Continuing Education maintains transcripts of credits earned by learners for live activities certified by Texas Tech University Health Sciences Center.</w:t>
      </w:r>
    </w:p>
    <w:p w14:paraId="29B017FD" w14:textId="77777777" w:rsidR="00D76D34" w:rsidRDefault="00D76D34" w:rsidP="00D76D34">
      <w:pPr>
        <w:pStyle w:val="ListParagraph"/>
        <w:numPr>
          <w:ilvl w:val="0"/>
          <w:numId w:val="16"/>
        </w:numPr>
        <w:spacing w:after="100"/>
      </w:pPr>
      <w:r>
        <w:rPr>
          <w:rFonts w:ascii="Arial" w:hAnsi="Arial"/>
          <w:b/>
          <w:color w:val="000000"/>
          <w:sz w:val="21"/>
        </w:rPr>
        <w:t>CloudCME portal:</w:t>
      </w:r>
      <w:r>
        <w:rPr>
          <w:rFonts w:ascii="Arial" w:hAnsi="Arial"/>
          <w:color w:val="000000"/>
          <w:sz w:val="21"/>
        </w:rPr>
        <w:t xml:space="preserve"> select My CME or My CE, then Transcript to view, download, or email your transcript.</w:t>
      </w:r>
    </w:p>
    <w:p w14:paraId="63950F9D" w14:textId="77777777" w:rsidR="00D76D34" w:rsidRDefault="00D76D34" w:rsidP="00D76D34">
      <w:pPr>
        <w:pStyle w:val="ListParagraph"/>
        <w:numPr>
          <w:ilvl w:val="0"/>
          <w:numId w:val="16"/>
        </w:numPr>
        <w:spacing w:after="100"/>
      </w:pPr>
      <w:r>
        <w:rPr>
          <w:rFonts w:ascii="Arial" w:hAnsi="Arial"/>
          <w:b/>
          <w:color w:val="000000"/>
          <w:sz w:val="21"/>
        </w:rPr>
        <w:t>CloudCME mobile app:</w:t>
      </w:r>
      <w:r>
        <w:rPr>
          <w:rFonts w:ascii="Arial" w:hAnsi="Arial"/>
          <w:color w:val="000000"/>
          <w:sz w:val="21"/>
        </w:rPr>
        <w:t xml:space="preserve"> select My Transcript to view, print, or email your transcript, if available.</w:t>
      </w:r>
    </w:p>
    <w:p w14:paraId="6884D78B" w14:textId="77777777" w:rsidR="00D76D34" w:rsidRDefault="00D76D34" w:rsidP="00D76D34">
      <w:pPr>
        <w:pStyle w:val="ListParagraph"/>
        <w:numPr>
          <w:ilvl w:val="0"/>
          <w:numId w:val="16"/>
        </w:numPr>
        <w:spacing w:after="100"/>
      </w:pPr>
      <w:r>
        <w:rPr>
          <w:rFonts w:ascii="Arial" w:hAnsi="Arial"/>
          <w:b/>
          <w:color w:val="000000"/>
          <w:sz w:val="21"/>
        </w:rPr>
        <w:t>For assistance with CloudCME:</w:t>
      </w:r>
      <w:r>
        <w:rPr>
          <w:rFonts w:ascii="Arial" w:hAnsi="Arial"/>
          <w:color w:val="000000"/>
          <w:sz w:val="21"/>
        </w:rPr>
        <w:t xml:space="preserve"> contact TTUHSC OPDACE at 806-743-2929 or OPDACE@ttuhsc.edu.</w:t>
      </w:r>
    </w:p>
    <w:p w14:paraId="4B4DE3B6" w14:textId="77777777" w:rsidR="00D76D34" w:rsidRDefault="00D76D34" w:rsidP="00D76D34">
      <w:pPr>
        <w:pStyle w:val="ListParagraph"/>
        <w:numPr>
          <w:ilvl w:val="0"/>
          <w:numId w:val="16"/>
        </w:numPr>
        <w:spacing w:after="100"/>
      </w:pPr>
      <w:r>
        <w:rPr>
          <w:rFonts w:ascii="Arial" w:hAnsi="Arial"/>
          <w:b/>
          <w:color w:val="000000"/>
          <w:sz w:val="21"/>
        </w:rPr>
        <w:t>Written transcript requests:</w:t>
      </w:r>
      <w:r>
        <w:rPr>
          <w:rFonts w:ascii="Arial" w:hAnsi="Arial"/>
          <w:color w:val="000000"/>
          <w:sz w:val="21"/>
        </w:rPr>
        <w:t xml:space="preserve"> send your name, address, and requested time period to TTUHSC - Office of Professional Development and Accredited Continuing Education, 3601 4th Street STOP 7113, Lubbock, Texas 79430-7113.</w:t>
      </w:r>
    </w:p>
    <w:p w14:paraId="06258C65" w14:textId="77777777" w:rsidR="00D76D34" w:rsidRDefault="00D76D34" w:rsidP="00D76D34">
      <w:pPr>
        <w:spacing w:before="160"/>
      </w:pPr>
      <w:r>
        <w:rPr>
          <w:rFonts w:ascii="Arial" w:hAnsi="Arial"/>
          <w:color w:val="000000"/>
          <w:sz w:val="20"/>
        </w:rPr>
        <w:t>Please complete the evaluation and credit claim by the deadline so OPDACE can complete required post-activity reporting on time.</w:t>
      </w:r>
    </w:p>
    <w:p w14:paraId="6987B8E9" w14:textId="77777777" w:rsidR="00D76D34" w:rsidRDefault="00D76D34" w:rsidP="00D76D34">
      <w:pPr>
        <w:spacing w:before="60"/>
      </w:pPr>
    </w:p>
    <w:p w14:paraId="16CDA1A8" w14:textId="77777777" w:rsidR="00D76D34" w:rsidRDefault="00D76D34" w:rsidP="00D76D34">
      <w:pPr>
        <w:ind w:left="360"/>
        <w:rPr>
          <w:szCs w:val="22"/>
        </w:rPr>
      </w:pPr>
    </w:p>
    <w:p w14:paraId="5272F37A" w14:textId="4292AD64" w:rsidR="00E76A07" w:rsidRDefault="00E76A07">
      <w:pPr>
        <w:spacing w:after="40"/>
        <w:ind w:left="360" w:hanging="259"/>
      </w:pPr>
    </w:p>
    <w:sectPr w:rsidR="00E76A07" w:rsidSect="00017A63">
      <w:headerReference w:type="default" r:id="rId22"/>
      <w:footerReference w:type="even" r:id="rId23"/>
      <w:footerReference w:type="default" r:id="rId24"/>
      <w:type w:val="continuous"/>
      <w:pgSz w:w="12240" w:h="15840" w:code="1"/>
      <w:pgMar w:top="576" w:right="576" w:bottom="432" w:left="576" w:header="504"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9DD47" w14:textId="77777777" w:rsidR="0016094F" w:rsidRDefault="0016094F">
      <w:r>
        <w:separator/>
      </w:r>
    </w:p>
  </w:endnote>
  <w:endnote w:type="continuationSeparator" w:id="0">
    <w:p w14:paraId="56FF48DA" w14:textId="77777777" w:rsidR="0016094F" w:rsidRDefault="0016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GoudyOlSt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347D" w14:textId="77777777" w:rsidR="00017A63" w:rsidRDefault="00017A63" w:rsidP="00017A63">
    <w:pPr>
      <w:pStyle w:val="Footer"/>
      <w:jc w:val="center"/>
      <w:rPr>
        <w:rFonts w:ascii="Tw Cen MT" w:hAnsi="Tw Cen MT"/>
        <w:sz w:val="16"/>
        <w:szCs w:val="16"/>
      </w:rPr>
    </w:pPr>
    <w:r>
      <w:rPr>
        <w:rFonts w:ascii="Tw Cen MT" w:hAnsi="Tw Cen MT"/>
        <w:sz w:val="16"/>
        <w:szCs w:val="16"/>
      </w:rPr>
      <w:t>The TTUHSC Office of Accredited Interprofessional Continuing Medical Education reserves the right to cancel this activity.</w:t>
    </w:r>
  </w:p>
  <w:p w14:paraId="532D5F66" w14:textId="77777777" w:rsidR="00017A63" w:rsidRDefault="00017A63" w:rsidP="00017A63">
    <w:pPr>
      <w:pStyle w:val="Footer"/>
      <w:jc w:val="center"/>
    </w:pPr>
    <w:r>
      <w:rPr>
        <w:rFonts w:ascii="Tw Cen MT" w:hAnsi="Tw Cen MT"/>
        <w:sz w:val="16"/>
        <w:szCs w:val="16"/>
      </w:rPr>
      <w:t xml:space="preserve">OAICME information also available on the website </w:t>
    </w:r>
    <w:hyperlink r:id="rId1" w:history="1">
      <w:r>
        <w:rPr>
          <w:rStyle w:val="Hyperlink"/>
          <w:rFonts w:ascii="Tw Cen MT" w:hAnsi="Tw Cen MT"/>
          <w:sz w:val="16"/>
          <w:szCs w:val="16"/>
        </w:rPr>
        <w:t>https://www.ttuhsc.edu/medicine/continuing-medical-education/</w:t>
      </w:r>
    </w:hyperlink>
    <w:r>
      <w:rPr>
        <w:rFonts w:ascii="Tw Cen MT" w:hAnsi="Tw Cen MT"/>
        <w:sz w:val="16"/>
        <w:szCs w:val="16"/>
      </w:rPr>
      <w:t xml:space="preserve"> </w:t>
    </w:r>
  </w:p>
  <w:p w14:paraId="0EB1AA8B" w14:textId="77777777" w:rsidR="00017A63" w:rsidRPr="00017A63" w:rsidRDefault="00017A63" w:rsidP="00017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83E4" w14:textId="77777777" w:rsidR="00017A63" w:rsidRDefault="00017A63" w:rsidP="00017A63">
    <w:pPr>
      <w:pStyle w:val="Footer"/>
      <w:jc w:val="center"/>
      <w:rPr>
        <w:rFonts w:ascii="Tw Cen MT" w:hAnsi="Tw Cen MT"/>
        <w:sz w:val="16"/>
        <w:szCs w:val="16"/>
      </w:rPr>
    </w:pPr>
    <w:r>
      <w:rPr>
        <w:rFonts w:ascii="Tw Cen MT" w:hAnsi="Tw Cen MT"/>
        <w:sz w:val="16"/>
        <w:szCs w:val="16"/>
      </w:rPr>
      <w:t xml:space="preserve">The TTUHSC </w:t>
    </w:r>
    <w:r w:rsidR="00181844" w:rsidRPr="00181844">
      <w:rPr>
        <w:rFonts w:ascii="Tw Cen MT" w:hAnsi="Tw Cen MT"/>
        <w:sz w:val="16"/>
        <w:szCs w:val="16"/>
      </w:rPr>
      <w:t>Office of Professional Development and Accredited Continuing Education</w:t>
    </w:r>
    <w:r w:rsidR="00181844">
      <w:rPr>
        <w:rFonts w:ascii="Tw Cen MT" w:hAnsi="Tw Cen MT"/>
        <w:sz w:val="16"/>
        <w:szCs w:val="16"/>
      </w:rPr>
      <w:t xml:space="preserve"> </w:t>
    </w:r>
    <w:r>
      <w:rPr>
        <w:rFonts w:ascii="Tw Cen MT" w:hAnsi="Tw Cen MT"/>
        <w:sz w:val="16"/>
        <w:szCs w:val="16"/>
      </w:rPr>
      <w:t>reserves the right to cancel this activity.</w:t>
    </w:r>
  </w:p>
  <w:p w14:paraId="2D7ACDA5" w14:textId="21D48FE1" w:rsidR="00017A63" w:rsidRDefault="00181844" w:rsidP="00017A63">
    <w:pPr>
      <w:pStyle w:val="Footer"/>
      <w:jc w:val="center"/>
    </w:pPr>
    <w:r>
      <w:rPr>
        <w:rFonts w:ascii="Tw Cen MT" w:hAnsi="Tw Cen MT"/>
        <w:sz w:val="16"/>
        <w:szCs w:val="16"/>
      </w:rPr>
      <w:t>OPDACE</w:t>
    </w:r>
    <w:r w:rsidR="00017A63">
      <w:rPr>
        <w:rFonts w:ascii="Tw Cen MT" w:hAnsi="Tw Cen MT"/>
        <w:sz w:val="16"/>
        <w:szCs w:val="16"/>
      </w:rPr>
      <w:t xml:space="preserve"> information also available on the website </w:t>
    </w:r>
    <w:hyperlink r:id="rId1" w:history="1">
      <w:r w:rsidR="00D02E15">
        <w:rPr>
          <w:rStyle w:val="Hyperlink"/>
          <w:rFonts w:ascii="Tw Cen MT" w:hAnsi="Tw Cen MT"/>
          <w:sz w:val="16"/>
          <w:szCs w:val="16"/>
        </w:rPr>
        <w:t>https://www.ttuhsc.edu/medicine/continuing-medical-education</w:t>
      </w:r>
    </w:hyperlink>
  </w:p>
  <w:p w14:paraId="5B300AAE" w14:textId="77777777" w:rsidR="00E46901" w:rsidRPr="009B0519" w:rsidRDefault="00E46901" w:rsidP="009B0519">
    <w:pPr>
      <w:pStyle w:val="Footer"/>
      <w:tabs>
        <w:tab w:val="clear" w:pos="8640"/>
        <w:tab w:val="right" w:pos="10080"/>
      </w:tabs>
      <w:rPr>
        <w:rFonts w:ascii="Tw Cen MT" w:hAnsi="Tw Cen MT"/>
        <w:sz w:val="16"/>
        <w:szCs w:val="16"/>
      </w:rPr>
    </w:pPr>
    <w:r w:rsidRPr="009B0519">
      <w:rPr>
        <w:rFonts w:ascii="Tw Cen MT" w:hAnsi="Tw Cen MT"/>
        <w:sz w:val="16"/>
        <w:szCs w:val="16"/>
      </w:rPr>
      <w:tab/>
    </w:r>
    <w:r w:rsidRPr="009B0519">
      <w:rPr>
        <w:rFonts w:ascii="Tw Cen MT" w:hAnsi="Tw Cen MT"/>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9862" w14:textId="77777777" w:rsidR="0016094F" w:rsidRDefault="0016094F">
      <w:r>
        <w:separator/>
      </w:r>
    </w:p>
  </w:footnote>
  <w:footnote w:type="continuationSeparator" w:id="0">
    <w:p w14:paraId="1A1EA8F6" w14:textId="77777777" w:rsidR="0016094F" w:rsidRDefault="00160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17D5" w14:textId="77777777" w:rsidR="00EA7ECD" w:rsidRDefault="00EA7ECD" w:rsidP="00EA7ECD">
    <w:pPr>
      <w:pStyle w:val="Header"/>
      <w:jc w:val="center"/>
    </w:pPr>
    <w:r>
      <w:rPr>
        <w:noProof/>
        <w:spacing w:val="-2"/>
      </w:rPr>
      <w:drawing>
        <wp:inline distT="0" distB="0" distL="0" distR="0" wp14:anchorId="3498F5D4" wp14:editId="6B1BA7A5">
          <wp:extent cx="4636586" cy="652127"/>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10151" cy="690603"/>
                  </a:xfrm>
                  <a:prstGeom prst="rect">
                    <a:avLst/>
                  </a:prstGeom>
                </pic:spPr>
              </pic:pic>
            </a:graphicData>
          </a:graphic>
        </wp:inline>
      </w:drawing>
    </w:r>
  </w:p>
  <w:p w14:paraId="4686046B" w14:textId="77777777" w:rsidR="00EA7ECD" w:rsidRPr="004E68FB" w:rsidRDefault="00EA7ECD" w:rsidP="00EA7ECD">
    <w:pPr>
      <w:pStyle w:val="Heading1"/>
      <w:jc w:val="center"/>
      <w:rPr>
        <w:rFonts w:ascii="Times New Roman" w:hAnsi="Times New Roman" w:cs="Times New Roman"/>
        <w:b w:val="0"/>
        <w:color w:val="auto"/>
        <w:spacing w:val="-2"/>
        <w:sz w:val="24"/>
        <w:szCs w:val="24"/>
      </w:rPr>
    </w:pPr>
    <w:r w:rsidRPr="004E68FB">
      <w:rPr>
        <w:rFonts w:ascii="Times New Roman" w:hAnsi="Times New Roman" w:cs="Times New Roman"/>
        <w:b w:val="0"/>
        <w:color w:val="auto"/>
        <w:spacing w:val="-2"/>
        <w:sz w:val="24"/>
        <w:szCs w:val="24"/>
      </w:rPr>
      <w:t xml:space="preserve">Office of </w:t>
    </w:r>
    <w:r w:rsidR="00E66167">
      <w:rPr>
        <w:rFonts w:ascii="Times New Roman" w:hAnsi="Times New Roman" w:cs="Times New Roman"/>
        <w:b w:val="0"/>
        <w:color w:val="auto"/>
        <w:spacing w:val="-2"/>
        <w:sz w:val="24"/>
        <w:szCs w:val="24"/>
      </w:rPr>
      <w:t>Professional Development and Accredited Continuing Education</w:t>
    </w:r>
  </w:p>
  <w:p w14:paraId="53355943" w14:textId="08BB550F" w:rsidR="00C106FB" w:rsidRPr="00C106FB" w:rsidRDefault="00E46ABA" w:rsidP="00C106FB">
    <w:pPr>
      <w:jc w:val="center"/>
      <w:rPr>
        <w:b/>
        <w:bCs/>
        <w:sz w:val="24"/>
      </w:rPr>
    </w:pPr>
    <w:r>
      <w:rPr>
        <w:b/>
        <w:bCs/>
        <w:sz w:val="24"/>
      </w:rPr>
      <w:t>Human Trafficking 101 and 201</w:t>
    </w:r>
  </w:p>
  <w:p w14:paraId="1B67D924" w14:textId="661C1B56" w:rsidR="001E29B6" w:rsidRDefault="00AB1323" w:rsidP="001E29B6">
    <w:pPr>
      <w:pStyle w:val="Header"/>
      <w:jc w:val="center"/>
      <w:rPr>
        <w:spacing w:val="-2"/>
      </w:rPr>
    </w:pPr>
    <w:r>
      <w:rPr>
        <w:spacing w:val="-2"/>
      </w:rPr>
      <w:t>December 4</w:t>
    </w:r>
    <w:r w:rsidR="00E46ABA">
      <w:rPr>
        <w:spacing w:val="-2"/>
      </w:rPr>
      <w:t>, 2026 – 12:00noon – 1:30pm</w:t>
    </w:r>
  </w:p>
  <w:p w14:paraId="7A020AB3" w14:textId="2A6C8C86" w:rsidR="001E29B6" w:rsidRDefault="001E29B6" w:rsidP="001E29B6">
    <w:pPr>
      <w:pStyle w:val="Header"/>
      <w:jc w:val="center"/>
      <w:rPr>
        <w:spacing w:val="-2"/>
      </w:rPr>
    </w:pPr>
    <w:r>
      <w:rPr>
        <w:spacing w:val="-2"/>
      </w:rPr>
      <w:t xml:space="preserve">Texas Tech University Health Sciences Center at </w:t>
    </w:r>
    <w:r w:rsidR="00AB1323">
      <w:rPr>
        <w:spacing w:val="-2"/>
      </w:rPr>
      <w:t>Amarillo</w:t>
    </w:r>
  </w:p>
  <w:p w14:paraId="3B615FF3" w14:textId="630B1C78" w:rsidR="001E29B6" w:rsidRDefault="00E46ABA" w:rsidP="001E29B6">
    <w:pPr>
      <w:pStyle w:val="Header"/>
      <w:jc w:val="center"/>
      <w:rPr>
        <w:spacing w:val="-2"/>
      </w:rPr>
    </w:pPr>
    <w:r>
      <w:rPr>
        <w:spacing w:val="-2"/>
      </w:rPr>
      <w:t>Julie St. John, PhD(c), DrPH, MPH, MA, CHWI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6821"/>
    <w:multiLevelType w:val="multilevel"/>
    <w:tmpl w:val="ECFC47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A84839"/>
    <w:multiLevelType w:val="hybridMultilevel"/>
    <w:tmpl w:val="F9FE2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564A6F"/>
    <w:multiLevelType w:val="hybridMultilevel"/>
    <w:tmpl w:val="BC12A9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5F14BB"/>
    <w:multiLevelType w:val="hybridMultilevel"/>
    <w:tmpl w:val="B1383C8A"/>
    <w:lvl w:ilvl="0" w:tplc="882ECE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37E07"/>
    <w:multiLevelType w:val="hybridMultilevel"/>
    <w:tmpl w:val="79F42334"/>
    <w:lvl w:ilvl="0" w:tplc="9EC6A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0839BA"/>
    <w:multiLevelType w:val="hybridMultilevel"/>
    <w:tmpl w:val="B05C6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F42BF5"/>
    <w:multiLevelType w:val="hybridMultilevel"/>
    <w:tmpl w:val="170A51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4013CE7"/>
    <w:multiLevelType w:val="hybridMultilevel"/>
    <w:tmpl w:val="259AD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944A3"/>
    <w:multiLevelType w:val="hybridMultilevel"/>
    <w:tmpl w:val="44F26BFC"/>
    <w:lvl w:ilvl="0" w:tplc="A13E5C26">
      <w:start w:val="1"/>
      <w:numFmt w:val="lowerLetter"/>
      <w:lvlText w:val="%1."/>
      <w:lvlJc w:val="left"/>
      <w:pPr>
        <w:ind w:left="1187" w:hanging="360"/>
      </w:pPr>
    </w:lvl>
    <w:lvl w:ilvl="1" w:tplc="04090009">
      <w:start w:val="1"/>
      <w:numFmt w:val="bullet"/>
      <w:lvlText w:val=""/>
      <w:lvlJc w:val="left"/>
      <w:pPr>
        <w:ind w:left="1907" w:hanging="360"/>
      </w:pPr>
      <w:rPr>
        <w:rFonts w:ascii="Wingdings" w:hAnsi="Wingdings" w:hint="default"/>
      </w:rPr>
    </w:lvl>
    <w:lvl w:ilvl="2" w:tplc="0409001B">
      <w:start w:val="1"/>
      <w:numFmt w:val="lowerRoman"/>
      <w:lvlText w:val="%3."/>
      <w:lvlJc w:val="right"/>
      <w:pPr>
        <w:ind w:left="2627" w:hanging="180"/>
      </w:pPr>
    </w:lvl>
    <w:lvl w:ilvl="3" w:tplc="0409000F">
      <w:start w:val="1"/>
      <w:numFmt w:val="decimal"/>
      <w:lvlText w:val="%4."/>
      <w:lvlJc w:val="left"/>
      <w:pPr>
        <w:ind w:left="3347" w:hanging="360"/>
      </w:pPr>
    </w:lvl>
    <w:lvl w:ilvl="4" w:tplc="04090019">
      <w:start w:val="1"/>
      <w:numFmt w:val="lowerLetter"/>
      <w:lvlText w:val="%5."/>
      <w:lvlJc w:val="left"/>
      <w:pPr>
        <w:ind w:left="4067" w:hanging="360"/>
      </w:pPr>
    </w:lvl>
    <w:lvl w:ilvl="5" w:tplc="0409001B">
      <w:start w:val="1"/>
      <w:numFmt w:val="lowerRoman"/>
      <w:lvlText w:val="%6."/>
      <w:lvlJc w:val="right"/>
      <w:pPr>
        <w:ind w:left="4787" w:hanging="180"/>
      </w:pPr>
    </w:lvl>
    <w:lvl w:ilvl="6" w:tplc="0409000F">
      <w:start w:val="1"/>
      <w:numFmt w:val="decimal"/>
      <w:lvlText w:val="%7."/>
      <w:lvlJc w:val="left"/>
      <w:pPr>
        <w:ind w:left="5507" w:hanging="360"/>
      </w:pPr>
    </w:lvl>
    <w:lvl w:ilvl="7" w:tplc="04090019">
      <w:start w:val="1"/>
      <w:numFmt w:val="lowerLetter"/>
      <w:lvlText w:val="%8."/>
      <w:lvlJc w:val="left"/>
      <w:pPr>
        <w:ind w:left="6227" w:hanging="360"/>
      </w:pPr>
    </w:lvl>
    <w:lvl w:ilvl="8" w:tplc="0409001B">
      <w:start w:val="1"/>
      <w:numFmt w:val="lowerRoman"/>
      <w:lvlText w:val="%9."/>
      <w:lvlJc w:val="right"/>
      <w:pPr>
        <w:ind w:left="6947" w:hanging="180"/>
      </w:pPr>
    </w:lvl>
  </w:abstractNum>
  <w:abstractNum w:abstractNumId="9" w15:restartNumberingAfterBreak="0">
    <w:nsid w:val="4D1734C9"/>
    <w:multiLevelType w:val="hybridMultilevel"/>
    <w:tmpl w:val="6456B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AD71B2"/>
    <w:multiLevelType w:val="hybridMultilevel"/>
    <w:tmpl w:val="6B866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9803BF7"/>
    <w:multiLevelType w:val="hybridMultilevel"/>
    <w:tmpl w:val="6C84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836D8"/>
    <w:multiLevelType w:val="hybridMultilevel"/>
    <w:tmpl w:val="9140B6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3F5476"/>
    <w:multiLevelType w:val="hybridMultilevel"/>
    <w:tmpl w:val="6436F648"/>
    <w:lvl w:ilvl="0" w:tplc="40161D5A">
      <w:numFmt w:val="bullet"/>
      <w:lvlText w:val="•"/>
      <w:lvlJc w:val="left"/>
      <w:pPr>
        <w:ind w:left="720" w:hanging="360"/>
      </w:pPr>
      <w:rPr>
        <w:rFonts w:ascii="Arial" w:eastAsiaTheme="minorHAnsi" w:hAnsi="Arial" w:cs="Arial" w:hint="default"/>
        <w:color w:val="CC0000"/>
        <w:sz w:val="2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EFF3A6A"/>
    <w:multiLevelType w:val="hybridMultilevel"/>
    <w:tmpl w:val="049C4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0776E"/>
    <w:multiLevelType w:val="hybridMultilevel"/>
    <w:tmpl w:val="A55C3736"/>
    <w:lvl w:ilvl="0" w:tplc="AF3631BA">
      <w:start w:val="1"/>
      <w:numFmt w:val="decimal"/>
      <w:lvlText w:val="%1."/>
      <w:lvlJc w:val="left"/>
      <w:pPr>
        <w:ind w:left="827" w:hanging="361"/>
      </w:pPr>
      <w:rPr>
        <w:rFonts w:ascii="Calibri" w:eastAsia="Calibri" w:hAnsi="Calibri" w:cs="Calibri" w:hint="default"/>
        <w:b w:val="0"/>
        <w:bCs w:val="0"/>
        <w:i w:val="0"/>
        <w:iCs w:val="0"/>
        <w:w w:val="99"/>
        <w:sz w:val="22"/>
        <w:szCs w:val="22"/>
        <w:lang w:val="en-US" w:eastAsia="en-US" w:bidi="ar-SA"/>
      </w:rPr>
    </w:lvl>
    <w:lvl w:ilvl="1" w:tplc="04090001">
      <w:start w:val="1"/>
      <w:numFmt w:val="bullet"/>
      <w:lvlText w:val=""/>
      <w:lvlJc w:val="left"/>
      <w:pPr>
        <w:ind w:left="1547" w:hanging="360"/>
      </w:pPr>
      <w:rPr>
        <w:rFonts w:ascii="Symbol" w:hAnsi="Symbol" w:hint="default"/>
        <w:b w:val="0"/>
        <w:bCs w:val="0"/>
        <w:i w:val="0"/>
        <w:iCs w:val="0"/>
        <w:w w:val="99"/>
        <w:sz w:val="22"/>
        <w:szCs w:val="22"/>
        <w:lang w:val="en-US" w:eastAsia="en-US" w:bidi="ar-SA"/>
      </w:rPr>
    </w:lvl>
    <w:lvl w:ilvl="2" w:tplc="038C4EA6">
      <w:numFmt w:val="bullet"/>
      <w:lvlText w:val="•"/>
      <w:lvlJc w:val="left"/>
      <w:pPr>
        <w:ind w:left="2544" w:hanging="360"/>
      </w:pPr>
      <w:rPr>
        <w:lang w:val="en-US" w:eastAsia="en-US" w:bidi="ar-SA"/>
      </w:rPr>
    </w:lvl>
    <w:lvl w:ilvl="3" w:tplc="04090005">
      <w:start w:val="1"/>
      <w:numFmt w:val="bullet"/>
      <w:lvlText w:val=""/>
      <w:lvlJc w:val="left"/>
      <w:pPr>
        <w:ind w:left="3548" w:hanging="360"/>
      </w:pPr>
      <w:rPr>
        <w:rFonts w:ascii="Wingdings" w:hAnsi="Wingdings" w:hint="default"/>
        <w:lang w:val="en-US" w:eastAsia="en-US" w:bidi="ar-SA"/>
      </w:rPr>
    </w:lvl>
    <w:lvl w:ilvl="4" w:tplc="8F56721C">
      <w:numFmt w:val="bullet"/>
      <w:lvlText w:val="•"/>
      <w:lvlJc w:val="left"/>
      <w:pPr>
        <w:ind w:left="4553" w:hanging="360"/>
      </w:pPr>
      <w:rPr>
        <w:lang w:val="en-US" w:eastAsia="en-US" w:bidi="ar-SA"/>
      </w:rPr>
    </w:lvl>
    <w:lvl w:ilvl="5" w:tplc="083EB22C">
      <w:numFmt w:val="bullet"/>
      <w:lvlText w:val="•"/>
      <w:lvlJc w:val="left"/>
      <w:pPr>
        <w:ind w:left="5557" w:hanging="360"/>
      </w:pPr>
      <w:rPr>
        <w:lang w:val="en-US" w:eastAsia="en-US" w:bidi="ar-SA"/>
      </w:rPr>
    </w:lvl>
    <w:lvl w:ilvl="6" w:tplc="DA7C4A32">
      <w:numFmt w:val="bullet"/>
      <w:lvlText w:val="•"/>
      <w:lvlJc w:val="left"/>
      <w:pPr>
        <w:ind w:left="6562" w:hanging="360"/>
      </w:pPr>
      <w:rPr>
        <w:lang w:val="en-US" w:eastAsia="en-US" w:bidi="ar-SA"/>
      </w:rPr>
    </w:lvl>
    <w:lvl w:ilvl="7" w:tplc="F3BE7256">
      <w:numFmt w:val="bullet"/>
      <w:lvlText w:val="•"/>
      <w:lvlJc w:val="left"/>
      <w:pPr>
        <w:ind w:left="7566" w:hanging="360"/>
      </w:pPr>
      <w:rPr>
        <w:lang w:val="en-US" w:eastAsia="en-US" w:bidi="ar-SA"/>
      </w:rPr>
    </w:lvl>
    <w:lvl w:ilvl="8" w:tplc="E5E4FF02">
      <w:numFmt w:val="bullet"/>
      <w:lvlText w:val="•"/>
      <w:lvlJc w:val="left"/>
      <w:pPr>
        <w:ind w:left="8571" w:hanging="360"/>
      </w:pPr>
      <w:rPr>
        <w:lang w:val="en-US" w:eastAsia="en-US" w:bidi="ar-SA"/>
      </w:rPr>
    </w:lvl>
  </w:abstractNum>
  <w:abstractNum w:abstractNumId="16" w15:restartNumberingAfterBreak="0">
    <w:nsid w:val="771958AB"/>
    <w:multiLevelType w:val="hybridMultilevel"/>
    <w:tmpl w:val="BA26E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D4F0B89"/>
    <w:multiLevelType w:val="hybridMultilevel"/>
    <w:tmpl w:val="8D3E2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507029">
    <w:abstractNumId w:val="2"/>
  </w:num>
  <w:num w:numId="2" w16cid:durableId="1812744189">
    <w:abstractNumId w:val="14"/>
  </w:num>
  <w:num w:numId="3" w16cid:durableId="995569995">
    <w:abstractNumId w:val="9"/>
  </w:num>
  <w:num w:numId="4" w16cid:durableId="1043137268">
    <w:abstractNumId w:val="1"/>
  </w:num>
  <w:num w:numId="5" w16cid:durableId="555706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4768978">
    <w:abstractNumId w:val="4"/>
  </w:num>
  <w:num w:numId="7" w16cid:durableId="1740782831">
    <w:abstractNumId w:val="7"/>
  </w:num>
  <w:num w:numId="8" w16cid:durableId="1481578156">
    <w:abstractNumId w:val="10"/>
  </w:num>
  <w:num w:numId="9" w16cid:durableId="2057044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3550487">
    <w:abstractNumId w:val="15"/>
    <w:lvlOverride w:ilvl="0">
      <w:startOverride w:val="1"/>
    </w:lvlOverride>
    <w:lvlOverride w:ilvl="1"/>
    <w:lvlOverride w:ilvl="2"/>
    <w:lvlOverride w:ilvl="3"/>
    <w:lvlOverride w:ilvl="4"/>
    <w:lvlOverride w:ilvl="5"/>
    <w:lvlOverride w:ilvl="6"/>
    <w:lvlOverride w:ilvl="7"/>
    <w:lvlOverride w:ilvl="8"/>
  </w:num>
  <w:num w:numId="11" w16cid:durableId="181216425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8257953">
    <w:abstractNumId w:val="16"/>
  </w:num>
  <w:num w:numId="13" w16cid:durableId="672727176">
    <w:abstractNumId w:val="5"/>
  </w:num>
  <w:num w:numId="14" w16cid:durableId="2134865273">
    <w:abstractNumId w:val="3"/>
  </w:num>
  <w:num w:numId="15" w16cid:durableId="777454174">
    <w:abstractNumId w:val="6"/>
  </w:num>
  <w:num w:numId="16" w16cid:durableId="1018041830">
    <w:abstractNumId w:val="13"/>
  </w:num>
  <w:num w:numId="17" w16cid:durableId="1648389172">
    <w:abstractNumId w:val="8"/>
  </w:num>
  <w:num w:numId="18" w16cid:durableId="2041280453">
    <w:abstractNumId w:val="17"/>
  </w:num>
  <w:num w:numId="19" w16cid:durableId="232785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6F6"/>
    <w:rsid w:val="00001B0D"/>
    <w:rsid w:val="00001D70"/>
    <w:rsid w:val="000020C1"/>
    <w:rsid w:val="000052A0"/>
    <w:rsid w:val="00006BFB"/>
    <w:rsid w:val="00007879"/>
    <w:rsid w:val="00011D8C"/>
    <w:rsid w:val="000129D3"/>
    <w:rsid w:val="00012E3D"/>
    <w:rsid w:val="00014480"/>
    <w:rsid w:val="00017A63"/>
    <w:rsid w:val="00017C8F"/>
    <w:rsid w:val="00020AAE"/>
    <w:rsid w:val="000266A2"/>
    <w:rsid w:val="000312DA"/>
    <w:rsid w:val="00031646"/>
    <w:rsid w:val="00032EC9"/>
    <w:rsid w:val="00033A6E"/>
    <w:rsid w:val="000360D7"/>
    <w:rsid w:val="000369BB"/>
    <w:rsid w:val="00041E55"/>
    <w:rsid w:val="00046DB4"/>
    <w:rsid w:val="000601BF"/>
    <w:rsid w:val="000649F8"/>
    <w:rsid w:val="000667DC"/>
    <w:rsid w:val="000674F3"/>
    <w:rsid w:val="00070620"/>
    <w:rsid w:val="000718F2"/>
    <w:rsid w:val="000747F7"/>
    <w:rsid w:val="00080F96"/>
    <w:rsid w:val="000844AA"/>
    <w:rsid w:val="000857E3"/>
    <w:rsid w:val="00091F72"/>
    <w:rsid w:val="00093130"/>
    <w:rsid w:val="00095289"/>
    <w:rsid w:val="000954CE"/>
    <w:rsid w:val="000A254E"/>
    <w:rsid w:val="000A5FC1"/>
    <w:rsid w:val="000A6340"/>
    <w:rsid w:val="000B02B0"/>
    <w:rsid w:val="000B115C"/>
    <w:rsid w:val="000B472E"/>
    <w:rsid w:val="000C038F"/>
    <w:rsid w:val="000C6C8B"/>
    <w:rsid w:val="000D19BE"/>
    <w:rsid w:val="000D476B"/>
    <w:rsid w:val="000E2244"/>
    <w:rsid w:val="000E3D4F"/>
    <w:rsid w:val="000E5C2E"/>
    <w:rsid w:val="00100B2B"/>
    <w:rsid w:val="0010488D"/>
    <w:rsid w:val="001055A7"/>
    <w:rsid w:val="00114B44"/>
    <w:rsid w:val="001156D0"/>
    <w:rsid w:val="00120ACA"/>
    <w:rsid w:val="00120B58"/>
    <w:rsid w:val="00120C98"/>
    <w:rsid w:val="00131604"/>
    <w:rsid w:val="00131F80"/>
    <w:rsid w:val="0013433B"/>
    <w:rsid w:val="001349C6"/>
    <w:rsid w:val="00137822"/>
    <w:rsid w:val="001425E6"/>
    <w:rsid w:val="0016094F"/>
    <w:rsid w:val="0016130C"/>
    <w:rsid w:val="00162B9D"/>
    <w:rsid w:val="00162D4E"/>
    <w:rsid w:val="00165A8F"/>
    <w:rsid w:val="001671BE"/>
    <w:rsid w:val="00181844"/>
    <w:rsid w:val="00183270"/>
    <w:rsid w:val="001860C7"/>
    <w:rsid w:val="00186E0E"/>
    <w:rsid w:val="0019210E"/>
    <w:rsid w:val="00194889"/>
    <w:rsid w:val="001A0FC1"/>
    <w:rsid w:val="001A52CA"/>
    <w:rsid w:val="001A76A6"/>
    <w:rsid w:val="001B13E0"/>
    <w:rsid w:val="001B52BB"/>
    <w:rsid w:val="001C06CB"/>
    <w:rsid w:val="001C353A"/>
    <w:rsid w:val="001C424A"/>
    <w:rsid w:val="001C4902"/>
    <w:rsid w:val="001C5B9E"/>
    <w:rsid w:val="001D0E80"/>
    <w:rsid w:val="001D3B2D"/>
    <w:rsid w:val="001D45EA"/>
    <w:rsid w:val="001E23E6"/>
    <w:rsid w:val="001E29B6"/>
    <w:rsid w:val="001E4552"/>
    <w:rsid w:val="001E4B2C"/>
    <w:rsid w:val="002019E3"/>
    <w:rsid w:val="002023C4"/>
    <w:rsid w:val="00202E2A"/>
    <w:rsid w:val="00203EA6"/>
    <w:rsid w:val="0021032D"/>
    <w:rsid w:val="00211633"/>
    <w:rsid w:val="00216479"/>
    <w:rsid w:val="00226114"/>
    <w:rsid w:val="002264C5"/>
    <w:rsid w:val="00227075"/>
    <w:rsid w:val="00227A06"/>
    <w:rsid w:val="00233447"/>
    <w:rsid w:val="00236EA1"/>
    <w:rsid w:val="002416FF"/>
    <w:rsid w:val="00242D66"/>
    <w:rsid w:val="00255DED"/>
    <w:rsid w:val="0026022E"/>
    <w:rsid w:val="0026184A"/>
    <w:rsid w:val="00262B2C"/>
    <w:rsid w:val="00262EBB"/>
    <w:rsid w:val="00267FA1"/>
    <w:rsid w:val="00271291"/>
    <w:rsid w:val="0027328D"/>
    <w:rsid w:val="002819C7"/>
    <w:rsid w:val="00282309"/>
    <w:rsid w:val="002843A5"/>
    <w:rsid w:val="00284DE2"/>
    <w:rsid w:val="00286BDC"/>
    <w:rsid w:val="00292489"/>
    <w:rsid w:val="00294FB3"/>
    <w:rsid w:val="00297239"/>
    <w:rsid w:val="002B5BC1"/>
    <w:rsid w:val="002C019B"/>
    <w:rsid w:val="002C09E9"/>
    <w:rsid w:val="002D12F3"/>
    <w:rsid w:val="002D1521"/>
    <w:rsid w:val="002D3344"/>
    <w:rsid w:val="002D5259"/>
    <w:rsid w:val="002E11FC"/>
    <w:rsid w:val="002E58B0"/>
    <w:rsid w:val="002E6B95"/>
    <w:rsid w:val="002F0A9A"/>
    <w:rsid w:val="002F0DE3"/>
    <w:rsid w:val="002F2525"/>
    <w:rsid w:val="002F3655"/>
    <w:rsid w:val="002F3F34"/>
    <w:rsid w:val="002F7A69"/>
    <w:rsid w:val="00300873"/>
    <w:rsid w:val="0030460A"/>
    <w:rsid w:val="003058BD"/>
    <w:rsid w:val="0031017C"/>
    <w:rsid w:val="00313A68"/>
    <w:rsid w:val="00313E65"/>
    <w:rsid w:val="00314A10"/>
    <w:rsid w:val="003154EB"/>
    <w:rsid w:val="00315E08"/>
    <w:rsid w:val="00320622"/>
    <w:rsid w:val="0032191B"/>
    <w:rsid w:val="00327874"/>
    <w:rsid w:val="00332F6F"/>
    <w:rsid w:val="0033483F"/>
    <w:rsid w:val="00346771"/>
    <w:rsid w:val="00350A06"/>
    <w:rsid w:val="00352C48"/>
    <w:rsid w:val="00364B3B"/>
    <w:rsid w:val="00364E8B"/>
    <w:rsid w:val="003661AC"/>
    <w:rsid w:val="0037366A"/>
    <w:rsid w:val="0037695D"/>
    <w:rsid w:val="00376AA1"/>
    <w:rsid w:val="003813AF"/>
    <w:rsid w:val="00381884"/>
    <w:rsid w:val="0038191E"/>
    <w:rsid w:val="00384D2C"/>
    <w:rsid w:val="00392498"/>
    <w:rsid w:val="00392C99"/>
    <w:rsid w:val="00395AA4"/>
    <w:rsid w:val="003963E8"/>
    <w:rsid w:val="0039725E"/>
    <w:rsid w:val="00397AFC"/>
    <w:rsid w:val="003A556D"/>
    <w:rsid w:val="003B0458"/>
    <w:rsid w:val="003B111A"/>
    <w:rsid w:val="003B1307"/>
    <w:rsid w:val="003B4ED3"/>
    <w:rsid w:val="003C05B5"/>
    <w:rsid w:val="003C17A2"/>
    <w:rsid w:val="003C543E"/>
    <w:rsid w:val="003D1ABA"/>
    <w:rsid w:val="003D386D"/>
    <w:rsid w:val="003E319D"/>
    <w:rsid w:val="003E45A7"/>
    <w:rsid w:val="003E559C"/>
    <w:rsid w:val="003F64D9"/>
    <w:rsid w:val="003F749D"/>
    <w:rsid w:val="003F7622"/>
    <w:rsid w:val="00400286"/>
    <w:rsid w:val="0040123B"/>
    <w:rsid w:val="00401609"/>
    <w:rsid w:val="00401EEB"/>
    <w:rsid w:val="004047D2"/>
    <w:rsid w:val="0041141A"/>
    <w:rsid w:val="004121DD"/>
    <w:rsid w:val="00413C77"/>
    <w:rsid w:val="0041501B"/>
    <w:rsid w:val="00417C96"/>
    <w:rsid w:val="00421B29"/>
    <w:rsid w:val="004255A2"/>
    <w:rsid w:val="00425BFE"/>
    <w:rsid w:val="004332EF"/>
    <w:rsid w:val="00434FEF"/>
    <w:rsid w:val="00442D3A"/>
    <w:rsid w:val="004532A1"/>
    <w:rsid w:val="00454122"/>
    <w:rsid w:val="0046114A"/>
    <w:rsid w:val="004639A9"/>
    <w:rsid w:val="00464BDE"/>
    <w:rsid w:val="004715C4"/>
    <w:rsid w:val="00473F6B"/>
    <w:rsid w:val="00474BA7"/>
    <w:rsid w:val="00477F91"/>
    <w:rsid w:val="00485899"/>
    <w:rsid w:val="00492DB3"/>
    <w:rsid w:val="00494058"/>
    <w:rsid w:val="004951A2"/>
    <w:rsid w:val="004954E7"/>
    <w:rsid w:val="00496045"/>
    <w:rsid w:val="004A089B"/>
    <w:rsid w:val="004A33A5"/>
    <w:rsid w:val="004A4277"/>
    <w:rsid w:val="004A60D2"/>
    <w:rsid w:val="004A7EB0"/>
    <w:rsid w:val="004B4A65"/>
    <w:rsid w:val="004B622F"/>
    <w:rsid w:val="004B7A31"/>
    <w:rsid w:val="004B7D14"/>
    <w:rsid w:val="004B7E52"/>
    <w:rsid w:val="004C10DB"/>
    <w:rsid w:val="004C2D6D"/>
    <w:rsid w:val="004C3AF7"/>
    <w:rsid w:val="004C4ACF"/>
    <w:rsid w:val="004C745A"/>
    <w:rsid w:val="004D0454"/>
    <w:rsid w:val="004D1F9A"/>
    <w:rsid w:val="004D259E"/>
    <w:rsid w:val="004D3588"/>
    <w:rsid w:val="004D655E"/>
    <w:rsid w:val="004D7334"/>
    <w:rsid w:val="004E0E28"/>
    <w:rsid w:val="004E1127"/>
    <w:rsid w:val="004E1BC6"/>
    <w:rsid w:val="004E2A2A"/>
    <w:rsid w:val="004E334D"/>
    <w:rsid w:val="004E519C"/>
    <w:rsid w:val="004E52DD"/>
    <w:rsid w:val="004E68FB"/>
    <w:rsid w:val="004E6B93"/>
    <w:rsid w:val="004E6DEF"/>
    <w:rsid w:val="004F0468"/>
    <w:rsid w:val="004F0750"/>
    <w:rsid w:val="004F15BF"/>
    <w:rsid w:val="004F7990"/>
    <w:rsid w:val="0050165D"/>
    <w:rsid w:val="005047E4"/>
    <w:rsid w:val="00506DC4"/>
    <w:rsid w:val="00510DD8"/>
    <w:rsid w:val="00513F8A"/>
    <w:rsid w:val="0052151F"/>
    <w:rsid w:val="00522A11"/>
    <w:rsid w:val="005257F9"/>
    <w:rsid w:val="00526400"/>
    <w:rsid w:val="00527FE4"/>
    <w:rsid w:val="00533401"/>
    <w:rsid w:val="005351A5"/>
    <w:rsid w:val="00535618"/>
    <w:rsid w:val="00541267"/>
    <w:rsid w:val="005413A6"/>
    <w:rsid w:val="005428C1"/>
    <w:rsid w:val="00542DC4"/>
    <w:rsid w:val="005430E6"/>
    <w:rsid w:val="00543834"/>
    <w:rsid w:val="00547977"/>
    <w:rsid w:val="00556F29"/>
    <w:rsid w:val="0055763E"/>
    <w:rsid w:val="005646EB"/>
    <w:rsid w:val="00567EC5"/>
    <w:rsid w:val="00576F10"/>
    <w:rsid w:val="005807A8"/>
    <w:rsid w:val="005822B7"/>
    <w:rsid w:val="00582A80"/>
    <w:rsid w:val="00591211"/>
    <w:rsid w:val="00593B15"/>
    <w:rsid w:val="00593C8F"/>
    <w:rsid w:val="0059414E"/>
    <w:rsid w:val="005972C8"/>
    <w:rsid w:val="005977F2"/>
    <w:rsid w:val="00597F5C"/>
    <w:rsid w:val="005A1833"/>
    <w:rsid w:val="005B1005"/>
    <w:rsid w:val="005B3E53"/>
    <w:rsid w:val="005B4D24"/>
    <w:rsid w:val="005B71FF"/>
    <w:rsid w:val="005B7602"/>
    <w:rsid w:val="005B7F94"/>
    <w:rsid w:val="005D459D"/>
    <w:rsid w:val="005D7850"/>
    <w:rsid w:val="005E20D6"/>
    <w:rsid w:val="005E281E"/>
    <w:rsid w:val="005E429E"/>
    <w:rsid w:val="005E4C8A"/>
    <w:rsid w:val="005E5DC3"/>
    <w:rsid w:val="005E6DFD"/>
    <w:rsid w:val="005E7351"/>
    <w:rsid w:val="005F02F7"/>
    <w:rsid w:val="005F4B63"/>
    <w:rsid w:val="005F5E7F"/>
    <w:rsid w:val="005F60D5"/>
    <w:rsid w:val="005F73F2"/>
    <w:rsid w:val="006036C7"/>
    <w:rsid w:val="00603D8F"/>
    <w:rsid w:val="0060660B"/>
    <w:rsid w:val="00610015"/>
    <w:rsid w:val="00615972"/>
    <w:rsid w:val="00622C8F"/>
    <w:rsid w:val="006233AE"/>
    <w:rsid w:val="00631017"/>
    <w:rsid w:val="0063309B"/>
    <w:rsid w:val="00636C59"/>
    <w:rsid w:val="00637A29"/>
    <w:rsid w:val="006405F0"/>
    <w:rsid w:val="00641F35"/>
    <w:rsid w:val="00644D6F"/>
    <w:rsid w:val="006559CC"/>
    <w:rsid w:val="0065639E"/>
    <w:rsid w:val="006577BE"/>
    <w:rsid w:val="006662D5"/>
    <w:rsid w:val="00673826"/>
    <w:rsid w:val="00674241"/>
    <w:rsid w:val="00685513"/>
    <w:rsid w:val="006919A7"/>
    <w:rsid w:val="006920F8"/>
    <w:rsid w:val="00693277"/>
    <w:rsid w:val="006954BE"/>
    <w:rsid w:val="006A0DF3"/>
    <w:rsid w:val="006A6661"/>
    <w:rsid w:val="006B606C"/>
    <w:rsid w:val="006B7AB7"/>
    <w:rsid w:val="006C424E"/>
    <w:rsid w:val="006C498B"/>
    <w:rsid w:val="006C5956"/>
    <w:rsid w:val="006C5ADA"/>
    <w:rsid w:val="006C6A37"/>
    <w:rsid w:val="006D13B3"/>
    <w:rsid w:val="006D4702"/>
    <w:rsid w:val="006D5CCD"/>
    <w:rsid w:val="006D7208"/>
    <w:rsid w:val="006E2863"/>
    <w:rsid w:val="006E2DA1"/>
    <w:rsid w:val="006F630F"/>
    <w:rsid w:val="006F6F94"/>
    <w:rsid w:val="00702FFA"/>
    <w:rsid w:val="007049A2"/>
    <w:rsid w:val="00711DB0"/>
    <w:rsid w:val="00712892"/>
    <w:rsid w:val="007128FF"/>
    <w:rsid w:val="00713C60"/>
    <w:rsid w:val="00714A9C"/>
    <w:rsid w:val="00715FB9"/>
    <w:rsid w:val="007255A2"/>
    <w:rsid w:val="007256A2"/>
    <w:rsid w:val="00730384"/>
    <w:rsid w:val="00731813"/>
    <w:rsid w:val="00732431"/>
    <w:rsid w:val="007328C1"/>
    <w:rsid w:val="00733DA4"/>
    <w:rsid w:val="00734184"/>
    <w:rsid w:val="00735BD2"/>
    <w:rsid w:val="0073625D"/>
    <w:rsid w:val="007375D6"/>
    <w:rsid w:val="00742B27"/>
    <w:rsid w:val="007434D3"/>
    <w:rsid w:val="00743ABB"/>
    <w:rsid w:val="00744164"/>
    <w:rsid w:val="007464B8"/>
    <w:rsid w:val="00746A88"/>
    <w:rsid w:val="007536D0"/>
    <w:rsid w:val="0075495C"/>
    <w:rsid w:val="007626D0"/>
    <w:rsid w:val="0076596B"/>
    <w:rsid w:val="00770D6B"/>
    <w:rsid w:val="007723F9"/>
    <w:rsid w:val="00772BFD"/>
    <w:rsid w:val="00776859"/>
    <w:rsid w:val="00776F76"/>
    <w:rsid w:val="00781495"/>
    <w:rsid w:val="007820B8"/>
    <w:rsid w:val="00792E9A"/>
    <w:rsid w:val="00794EBA"/>
    <w:rsid w:val="007963CE"/>
    <w:rsid w:val="007A0D7E"/>
    <w:rsid w:val="007A685E"/>
    <w:rsid w:val="007A6991"/>
    <w:rsid w:val="007B25D0"/>
    <w:rsid w:val="007B4AEA"/>
    <w:rsid w:val="007B5C30"/>
    <w:rsid w:val="007D0BE2"/>
    <w:rsid w:val="007D2101"/>
    <w:rsid w:val="007D78D7"/>
    <w:rsid w:val="007E17BF"/>
    <w:rsid w:val="007E1E07"/>
    <w:rsid w:val="007E2C00"/>
    <w:rsid w:val="007E6A2D"/>
    <w:rsid w:val="007E7803"/>
    <w:rsid w:val="007F0A10"/>
    <w:rsid w:val="007F0A51"/>
    <w:rsid w:val="007F3A37"/>
    <w:rsid w:val="007F40DF"/>
    <w:rsid w:val="007F655D"/>
    <w:rsid w:val="00802F4B"/>
    <w:rsid w:val="00803DCA"/>
    <w:rsid w:val="00811BBB"/>
    <w:rsid w:val="00820037"/>
    <w:rsid w:val="00820767"/>
    <w:rsid w:val="00821AB4"/>
    <w:rsid w:val="008230FB"/>
    <w:rsid w:val="008231D8"/>
    <w:rsid w:val="00830C29"/>
    <w:rsid w:val="00836493"/>
    <w:rsid w:val="00841113"/>
    <w:rsid w:val="00841AF1"/>
    <w:rsid w:val="00843DB7"/>
    <w:rsid w:val="00845D5F"/>
    <w:rsid w:val="00846DFC"/>
    <w:rsid w:val="008508E7"/>
    <w:rsid w:val="00850E54"/>
    <w:rsid w:val="00854168"/>
    <w:rsid w:val="00855F8A"/>
    <w:rsid w:val="0085695D"/>
    <w:rsid w:val="0086078D"/>
    <w:rsid w:val="00866B33"/>
    <w:rsid w:val="008722D1"/>
    <w:rsid w:val="00872B02"/>
    <w:rsid w:val="00877692"/>
    <w:rsid w:val="008778B3"/>
    <w:rsid w:val="00881541"/>
    <w:rsid w:val="0088781C"/>
    <w:rsid w:val="008910B0"/>
    <w:rsid w:val="008914E1"/>
    <w:rsid w:val="008947D2"/>
    <w:rsid w:val="0089595C"/>
    <w:rsid w:val="00897AFE"/>
    <w:rsid w:val="008A00AD"/>
    <w:rsid w:val="008A2C81"/>
    <w:rsid w:val="008A686D"/>
    <w:rsid w:val="008A7B4A"/>
    <w:rsid w:val="008B34BA"/>
    <w:rsid w:val="008B366B"/>
    <w:rsid w:val="008B43A0"/>
    <w:rsid w:val="008B5640"/>
    <w:rsid w:val="008C4460"/>
    <w:rsid w:val="008D1736"/>
    <w:rsid w:val="008D587E"/>
    <w:rsid w:val="008D792B"/>
    <w:rsid w:val="008D7B38"/>
    <w:rsid w:val="008E31DA"/>
    <w:rsid w:val="008E403D"/>
    <w:rsid w:val="008E48F6"/>
    <w:rsid w:val="008E4930"/>
    <w:rsid w:val="008F06A6"/>
    <w:rsid w:val="008F0BE0"/>
    <w:rsid w:val="008F1BB3"/>
    <w:rsid w:val="008F1F33"/>
    <w:rsid w:val="008F2644"/>
    <w:rsid w:val="008F264B"/>
    <w:rsid w:val="008F49FF"/>
    <w:rsid w:val="008F679F"/>
    <w:rsid w:val="00903164"/>
    <w:rsid w:val="009065C3"/>
    <w:rsid w:val="00907173"/>
    <w:rsid w:val="00914FD9"/>
    <w:rsid w:val="00916973"/>
    <w:rsid w:val="00922AEB"/>
    <w:rsid w:val="00941B45"/>
    <w:rsid w:val="00943062"/>
    <w:rsid w:val="0094395A"/>
    <w:rsid w:val="009459FC"/>
    <w:rsid w:val="00946148"/>
    <w:rsid w:val="0094696E"/>
    <w:rsid w:val="0095064E"/>
    <w:rsid w:val="00960BDB"/>
    <w:rsid w:val="009613CB"/>
    <w:rsid w:val="00962488"/>
    <w:rsid w:val="00965624"/>
    <w:rsid w:val="00970D13"/>
    <w:rsid w:val="00971B03"/>
    <w:rsid w:val="0098323B"/>
    <w:rsid w:val="009904D5"/>
    <w:rsid w:val="00992954"/>
    <w:rsid w:val="00995DFA"/>
    <w:rsid w:val="009A1E68"/>
    <w:rsid w:val="009A21BD"/>
    <w:rsid w:val="009A38F8"/>
    <w:rsid w:val="009A4C2A"/>
    <w:rsid w:val="009A61EA"/>
    <w:rsid w:val="009B0519"/>
    <w:rsid w:val="009B0E1F"/>
    <w:rsid w:val="009B0FAA"/>
    <w:rsid w:val="009B1997"/>
    <w:rsid w:val="009B40ED"/>
    <w:rsid w:val="009C052E"/>
    <w:rsid w:val="009C0545"/>
    <w:rsid w:val="009C10CA"/>
    <w:rsid w:val="009C2EF3"/>
    <w:rsid w:val="009C507B"/>
    <w:rsid w:val="009C74E6"/>
    <w:rsid w:val="009E4B8A"/>
    <w:rsid w:val="009E5A37"/>
    <w:rsid w:val="009F3DAE"/>
    <w:rsid w:val="009F7F38"/>
    <w:rsid w:val="00A00DF7"/>
    <w:rsid w:val="00A03B81"/>
    <w:rsid w:val="00A1228D"/>
    <w:rsid w:val="00A16334"/>
    <w:rsid w:val="00A24F0E"/>
    <w:rsid w:val="00A255B6"/>
    <w:rsid w:val="00A2683D"/>
    <w:rsid w:val="00A26EAD"/>
    <w:rsid w:val="00A34E25"/>
    <w:rsid w:val="00A4340D"/>
    <w:rsid w:val="00A46BDB"/>
    <w:rsid w:val="00A5210E"/>
    <w:rsid w:val="00A6080F"/>
    <w:rsid w:val="00A62C92"/>
    <w:rsid w:val="00A74CCC"/>
    <w:rsid w:val="00A75999"/>
    <w:rsid w:val="00A75F18"/>
    <w:rsid w:val="00A76B5D"/>
    <w:rsid w:val="00A82ACF"/>
    <w:rsid w:val="00A84E9D"/>
    <w:rsid w:val="00A87B46"/>
    <w:rsid w:val="00A91511"/>
    <w:rsid w:val="00A94358"/>
    <w:rsid w:val="00AA1951"/>
    <w:rsid w:val="00AA1EEA"/>
    <w:rsid w:val="00AA2014"/>
    <w:rsid w:val="00AA4500"/>
    <w:rsid w:val="00AA7E95"/>
    <w:rsid w:val="00AB1323"/>
    <w:rsid w:val="00AB17D1"/>
    <w:rsid w:val="00AB3F4B"/>
    <w:rsid w:val="00AB3F64"/>
    <w:rsid w:val="00AB4A5C"/>
    <w:rsid w:val="00AB5544"/>
    <w:rsid w:val="00AB674F"/>
    <w:rsid w:val="00AB7C5E"/>
    <w:rsid w:val="00AC48B5"/>
    <w:rsid w:val="00AC5D33"/>
    <w:rsid w:val="00AE2E6F"/>
    <w:rsid w:val="00AE38D1"/>
    <w:rsid w:val="00AF10F6"/>
    <w:rsid w:val="00AF292A"/>
    <w:rsid w:val="00AF2962"/>
    <w:rsid w:val="00AF2E75"/>
    <w:rsid w:val="00B068EC"/>
    <w:rsid w:val="00B07AC4"/>
    <w:rsid w:val="00B13F81"/>
    <w:rsid w:val="00B152EF"/>
    <w:rsid w:val="00B1566D"/>
    <w:rsid w:val="00B16B8A"/>
    <w:rsid w:val="00B17753"/>
    <w:rsid w:val="00B20374"/>
    <w:rsid w:val="00B20EE9"/>
    <w:rsid w:val="00B25941"/>
    <w:rsid w:val="00B27E51"/>
    <w:rsid w:val="00B30D2E"/>
    <w:rsid w:val="00B31368"/>
    <w:rsid w:val="00B37DA1"/>
    <w:rsid w:val="00B40EA2"/>
    <w:rsid w:val="00B41131"/>
    <w:rsid w:val="00B43006"/>
    <w:rsid w:val="00B443DB"/>
    <w:rsid w:val="00B44A95"/>
    <w:rsid w:val="00B450C0"/>
    <w:rsid w:val="00B47AFE"/>
    <w:rsid w:val="00B51CC5"/>
    <w:rsid w:val="00B52081"/>
    <w:rsid w:val="00B53189"/>
    <w:rsid w:val="00B5691C"/>
    <w:rsid w:val="00B60929"/>
    <w:rsid w:val="00B619D5"/>
    <w:rsid w:val="00B63CB6"/>
    <w:rsid w:val="00B653D3"/>
    <w:rsid w:val="00B65C09"/>
    <w:rsid w:val="00B721D8"/>
    <w:rsid w:val="00B72FA3"/>
    <w:rsid w:val="00B74E13"/>
    <w:rsid w:val="00B75816"/>
    <w:rsid w:val="00B81647"/>
    <w:rsid w:val="00B861F0"/>
    <w:rsid w:val="00B95090"/>
    <w:rsid w:val="00B954B6"/>
    <w:rsid w:val="00B97AEB"/>
    <w:rsid w:val="00BA6D78"/>
    <w:rsid w:val="00BB08BD"/>
    <w:rsid w:val="00BB1989"/>
    <w:rsid w:val="00BB582B"/>
    <w:rsid w:val="00BC7495"/>
    <w:rsid w:val="00BC7DA9"/>
    <w:rsid w:val="00BD6F88"/>
    <w:rsid w:val="00BE0A56"/>
    <w:rsid w:val="00BE1F35"/>
    <w:rsid w:val="00BE417E"/>
    <w:rsid w:val="00BE75BE"/>
    <w:rsid w:val="00BF160D"/>
    <w:rsid w:val="00BF2842"/>
    <w:rsid w:val="00C01DA0"/>
    <w:rsid w:val="00C03572"/>
    <w:rsid w:val="00C040CA"/>
    <w:rsid w:val="00C04E9A"/>
    <w:rsid w:val="00C106FB"/>
    <w:rsid w:val="00C1199F"/>
    <w:rsid w:val="00C1605B"/>
    <w:rsid w:val="00C2509A"/>
    <w:rsid w:val="00C31A0F"/>
    <w:rsid w:val="00C32026"/>
    <w:rsid w:val="00C42AF1"/>
    <w:rsid w:val="00C4564D"/>
    <w:rsid w:val="00C45FBC"/>
    <w:rsid w:val="00C47946"/>
    <w:rsid w:val="00C51A70"/>
    <w:rsid w:val="00C539D7"/>
    <w:rsid w:val="00C548B2"/>
    <w:rsid w:val="00C55314"/>
    <w:rsid w:val="00C706D4"/>
    <w:rsid w:val="00C74224"/>
    <w:rsid w:val="00C77951"/>
    <w:rsid w:val="00C8032D"/>
    <w:rsid w:val="00C82BAD"/>
    <w:rsid w:val="00C82F6C"/>
    <w:rsid w:val="00C838D2"/>
    <w:rsid w:val="00C8677A"/>
    <w:rsid w:val="00C87A59"/>
    <w:rsid w:val="00C918C0"/>
    <w:rsid w:val="00C91D82"/>
    <w:rsid w:val="00C923FF"/>
    <w:rsid w:val="00C953E3"/>
    <w:rsid w:val="00CA35A9"/>
    <w:rsid w:val="00CA4FFB"/>
    <w:rsid w:val="00CA6C2E"/>
    <w:rsid w:val="00CB08E3"/>
    <w:rsid w:val="00CB22A4"/>
    <w:rsid w:val="00CB27C1"/>
    <w:rsid w:val="00CB7B6B"/>
    <w:rsid w:val="00CC2197"/>
    <w:rsid w:val="00CC4802"/>
    <w:rsid w:val="00CC48AB"/>
    <w:rsid w:val="00CD35E4"/>
    <w:rsid w:val="00CD50E3"/>
    <w:rsid w:val="00CD53DE"/>
    <w:rsid w:val="00CE0773"/>
    <w:rsid w:val="00CE46B2"/>
    <w:rsid w:val="00CE4E2E"/>
    <w:rsid w:val="00CF16F6"/>
    <w:rsid w:val="00CF1F1F"/>
    <w:rsid w:val="00D02E15"/>
    <w:rsid w:val="00D120F7"/>
    <w:rsid w:val="00D23329"/>
    <w:rsid w:val="00D23B16"/>
    <w:rsid w:val="00D26273"/>
    <w:rsid w:val="00D26428"/>
    <w:rsid w:val="00D27056"/>
    <w:rsid w:val="00D3113F"/>
    <w:rsid w:val="00D32DF6"/>
    <w:rsid w:val="00D3453B"/>
    <w:rsid w:val="00D36463"/>
    <w:rsid w:val="00D44583"/>
    <w:rsid w:val="00D4475D"/>
    <w:rsid w:val="00D465CE"/>
    <w:rsid w:val="00D50D36"/>
    <w:rsid w:val="00D5305B"/>
    <w:rsid w:val="00D53430"/>
    <w:rsid w:val="00D61100"/>
    <w:rsid w:val="00D679EA"/>
    <w:rsid w:val="00D76D34"/>
    <w:rsid w:val="00D76EB6"/>
    <w:rsid w:val="00D8376A"/>
    <w:rsid w:val="00D86A5B"/>
    <w:rsid w:val="00D979DD"/>
    <w:rsid w:val="00DA01E2"/>
    <w:rsid w:val="00DA0888"/>
    <w:rsid w:val="00DA3B24"/>
    <w:rsid w:val="00DA47DE"/>
    <w:rsid w:val="00DB1D2A"/>
    <w:rsid w:val="00DB394C"/>
    <w:rsid w:val="00DB3AA2"/>
    <w:rsid w:val="00DC438F"/>
    <w:rsid w:val="00DC5CAF"/>
    <w:rsid w:val="00DD1AEE"/>
    <w:rsid w:val="00DD2E97"/>
    <w:rsid w:val="00DD350D"/>
    <w:rsid w:val="00DD457A"/>
    <w:rsid w:val="00DD45E8"/>
    <w:rsid w:val="00DD5B26"/>
    <w:rsid w:val="00DD7D5C"/>
    <w:rsid w:val="00DE424F"/>
    <w:rsid w:val="00DE60A0"/>
    <w:rsid w:val="00DE6A6C"/>
    <w:rsid w:val="00DE7085"/>
    <w:rsid w:val="00DF1D56"/>
    <w:rsid w:val="00DF4ABD"/>
    <w:rsid w:val="00DF7F35"/>
    <w:rsid w:val="00E0275D"/>
    <w:rsid w:val="00E15106"/>
    <w:rsid w:val="00E15910"/>
    <w:rsid w:val="00E163AB"/>
    <w:rsid w:val="00E17774"/>
    <w:rsid w:val="00E17D3C"/>
    <w:rsid w:val="00E30BB8"/>
    <w:rsid w:val="00E3404A"/>
    <w:rsid w:val="00E35395"/>
    <w:rsid w:val="00E40721"/>
    <w:rsid w:val="00E4314D"/>
    <w:rsid w:val="00E442F0"/>
    <w:rsid w:val="00E44FBC"/>
    <w:rsid w:val="00E46901"/>
    <w:rsid w:val="00E46ABA"/>
    <w:rsid w:val="00E4702D"/>
    <w:rsid w:val="00E4732D"/>
    <w:rsid w:val="00E5021E"/>
    <w:rsid w:val="00E52918"/>
    <w:rsid w:val="00E618B9"/>
    <w:rsid w:val="00E66167"/>
    <w:rsid w:val="00E76A07"/>
    <w:rsid w:val="00E85969"/>
    <w:rsid w:val="00E86395"/>
    <w:rsid w:val="00E874C7"/>
    <w:rsid w:val="00E9462D"/>
    <w:rsid w:val="00E948AD"/>
    <w:rsid w:val="00E97493"/>
    <w:rsid w:val="00EA094A"/>
    <w:rsid w:val="00EA12D8"/>
    <w:rsid w:val="00EA1F02"/>
    <w:rsid w:val="00EA5950"/>
    <w:rsid w:val="00EA7ECD"/>
    <w:rsid w:val="00EB1E51"/>
    <w:rsid w:val="00EB306B"/>
    <w:rsid w:val="00ED0A69"/>
    <w:rsid w:val="00ED0CC6"/>
    <w:rsid w:val="00ED0F6F"/>
    <w:rsid w:val="00ED5D15"/>
    <w:rsid w:val="00EE353B"/>
    <w:rsid w:val="00EE5290"/>
    <w:rsid w:val="00EF47BE"/>
    <w:rsid w:val="00EF622A"/>
    <w:rsid w:val="00F00F1B"/>
    <w:rsid w:val="00F018CA"/>
    <w:rsid w:val="00F05F18"/>
    <w:rsid w:val="00F062BF"/>
    <w:rsid w:val="00F14159"/>
    <w:rsid w:val="00F15678"/>
    <w:rsid w:val="00F15A91"/>
    <w:rsid w:val="00F208D1"/>
    <w:rsid w:val="00F23975"/>
    <w:rsid w:val="00F241C6"/>
    <w:rsid w:val="00F26E99"/>
    <w:rsid w:val="00F3182A"/>
    <w:rsid w:val="00F32262"/>
    <w:rsid w:val="00F36FA2"/>
    <w:rsid w:val="00F418CB"/>
    <w:rsid w:val="00F41C8D"/>
    <w:rsid w:val="00F43A89"/>
    <w:rsid w:val="00F51564"/>
    <w:rsid w:val="00F51718"/>
    <w:rsid w:val="00F539DC"/>
    <w:rsid w:val="00F558E1"/>
    <w:rsid w:val="00F577B1"/>
    <w:rsid w:val="00F674D3"/>
    <w:rsid w:val="00F71F9D"/>
    <w:rsid w:val="00F77C82"/>
    <w:rsid w:val="00F8015E"/>
    <w:rsid w:val="00F807A3"/>
    <w:rsid w:val="00F84CCE"/>
    <w:rsid w:val="00F86C65"/>
    <w:rsid w:val="00F879AA"/>
    <w:rsid w:val="00F94B74"/>
    <w:rsid w:val="00FA10F7"/>
    <w:rsid w:val="00FA2486"/>
    <w:rsid w:val="00FA3279"/>
    <w:rsid w:val="00FA64E1"/>
    <w:rsid w:val="00FA79CD"/>
    <w:rsid w:val="00FB38AD"/>
    <w:rsid w:val="00FB38C0"/>
    <w:rsid w:val="00FB5CAE"/>
    <w:rsid w:val="00FB6911"/>
    <w:rsid w:val="00FC17F4"/>
    <w:rsid w:val="00FC326F"/>
    <w:rsid w:val="00FC5B16"/>
    <w:rsid w:val="00FC75F4"/>
    <w:rsid w:val="00FD0A9A"/>
    <w:rsid w:val="00FE286B"/>
    <w:rsid w:val="00FE3904"/>
    <w:rsid w:val="00FE528E"/>
    <w:rsid w:val="00FE7F3D"/>
    <w:rsid w:val="00FF221A"/>
    <w:rsid w:val="00FF3358"/>
    <w:rsid w:val="00FF47C2"/>
    <w:rsid w:val="00FF4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9C39A"/>
  <w15:docId w15:val="{D1A94893-BAF9-44CD-BEFC-6EFE5EE7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EB6"/>
    <w:rPr>
      <w:rFonts w:eastAsia="Times New Roman"/>
      <w:sz w:val="22"/>
      <w:szCs w:val="24"/>
    </w:rPr>
  </w:style>
  <w:style w:type="paragraph" w:styleId="Heading1">
    <w:name w:val="heading 1"/>
    <w:basedOn w:val="Normal"/>
    <w:next w:val="Normal"/>
    <w:link w:val="Heading1Char"/>
    <w:qFormat/>
    <w:rsid w:val="00A4340D"/>
    <w:pPr>
      <w:shd w:val="clear" w:color="auto" w:fill="FFFFFF"/>
      <w:spacing w:before="240" w:after="60"/>
      <w:outlineLvl w:val="0"/>
    </w:pPr>
    <w:rPr>
      <w:rFonts w:ascii="Tw Cen MT" w:hAnsi="Tw Cen MT" w:cs="Arial"/>
      <w:b/>
      <w:color w:val="7A1F1A"/>
      <w:sz w:val="32"/>
      <w:szCs w:val="20"/>
    </w:rPr>
  </w:style>
  <w:style w:type="paragraph" w:styleId="Heading2">
    <w:name w:val="heading 2"/>
    <w:basedOn w:val="Normal"/>
    <w:next w:val="Normal"/>
    <w:link w:val="Heading2Char"/>
    <w:qFormat/>
    <w:rsid w:val="0095064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CF16F6"/>
    <w:pPr>
      <w:framePr w:w="7920" w:h="1980" w:hRule="exact" w:hSpace="180" w:wrap="auto" w:hAnchor="page" w:xAlign="center" w:yAlign="bottom"/>
      <w:ind w:left="2880"/>
    </w:pPr>
    <w:rPr>
      <w:rFonts w:ascii="Arial" w:hAnsi="Arial" w:cs="Arial"/>
      <w:sz w:val="20"/>
      <w:szCs w:val="20"/>
    </w:rPr>
  </w:style>
  <w:style w:type="table" w:styleId="TableGrid">
    <w:name w:val="Table Grid"/>
    <w:basedOn w:val="TableNormal"/>
    <w:rsid w:val="005B4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16973"/>
    <w:pPr>
      <w:tabs>
        <w:tab w:val="center" w:pos="4320"/>
        <w:tab w:val="right" w:pos="8640"/>
      </w:tabs>
    </w:pPr>
  </w:style>
  <w:style w:type="paragraph" w:styleId="Footer">
    <w:name w:val="footer"/>
    <w:basedOn w:val="Normal"/>
    <w:link w:val="FooterChar"/>
    <w:rsid w:val="00916973"/>
    <w:pPr>
      <w:tabs>
        <w:tab w:val="center" w:pos="4320"/>
        <w:tab w:val="right" w:pos="8640"/>
      </w:tabs>
    </w:pPr>
  </w:style>
  <w:style w:type="paragraph" w:styleId="BalloonText">
    <w:name w:val="Balloon Text"/>
    <w:basedOn w:val="Normal"/>
    <w:semiHidden/>
    <w:rsid w:val="00B44A95"/>
    <w:rPr>
      <w:rFonts w:ascii="Tahoma" w:hAnsi="Tahoma" w:cs="Tahoma"/>
      <w:sz w:val="16"/>
      <w:szCs w:val="16"/>
    </w:rPr>
  </w:style>
  <w:style w:type="character" w:customStyle="1" w:styleId="Heading1Char">
    <w:name w:val="Heading 1 Char"/>
    <w:basedOn w:val="DefaultParagraphFont"/>
    <w:link w:val="Heading1"/>
    <w:rsid w:val="00A4340D"/>
    <w:rPr>
      <w:rFonts w:ascii="Tw Cen MT" w:eastAsia="Times New Roman" w:hAnsi="Tw Cen MT" w:cs="Arial"/>
      <w:b/>
      <w:color w:val="7A1F1A"/>
      <w:sz w:val="32"/>
      <w:shd w:val="clear" w:color="auto" w:fill="FFFFFF"/>
    </w:rPr>
  </w:style>
  <w:style w:type="character" w:styleId="Hyperlink">
    <w:name w:val="Hyperlink"/>
    <w:basedOn w:val="DefaultParagraphFont"/>
    <w:rsid w:val="009A38F8"/>
    <w:rPr>
      <w:color w:val="0000FF"/>
      <w:u w:val="single"/>
    </w:rPr>
  </w:style>
  <w:style w:type="paragraph" w:styleId="BodyText">
    <w:name w:val="Body Text"/>
    <w:basedOn w:val="Normal"/>
    <w:link w:val="BodyTextChar"/>
    <w:rsid w:val="0095064E"/>
    <w:pPr>
      <w:spacing w:after="120"/>
      <w:jc w:val="both"/>
    </w:pPr>
    <w:rPr>
      <w:szCs w:val="20"/>
    </w:rPr>
  </w:style>
  <w:style w:type="character" w:customStyle="1" w:styleId="BodyTextChar">
    <w:name w:val="Body Text Char"/>
    <w:basedOn w:val="DefaultParagraphFont"/>
    <w:link w:val="BodyText"/>
    <w:rsid w:val="0095064E"/>
    <w:rPr>
      <w:rFonts w:ascii="Goudy Old Style" w:eastAsia="Times New Roman" w:hAnsi="Goudy Old Style"/>
      <w:sz w:val="22"/>
    </w:rPr>
  </w:style>
  <w:style w:type="paragraph" w:customStyle="1" w:styleId="Lines">
    <w:name w:val="Lines"/>
    <w:basedOn w:val="Heading2"/>
    <w:rsid w:val="0095064E"/>
    <w:pPr>
      <w:keepNext w:val="0"/>
      <w:tabs>
        <w:tab w:val="left" w:leader="underscore" w:pos="8640"/>
      </w:tabs>
      <w:spacing w:before="120" w:after="0"/>
      <w:jc w:val="center"/>
    </w:pPr>
    <w:rPr>
      <w:rFonts w:ascii="GoudyOlSt BT" w:eastAsia="MS Mincho" w:hAnsi="GoudyOlSt BT" w:cs="Tahoma"/>
      <w:iCs w:val="0"/>
      <w:color w:val="000000"/>
      <w:sz w:val="20"/>
      <w:szCs w:val="24"/>
    </w:rPr>
  </w:style>
  <w:style w:type="paragraph" w:customStyle="1" w:styleId="StyleLinesTahomaNotItalic">
    <w:name w:val="Style Lines + Tahoma Not Italic"/>
    <w:basedOn w:val="Lines"/>
    <w:rsid w:val="0095064E"/>
    <w:pPr>
      <w:tabs>
        <w:tab w:val="clear" w:pos="8640"/>
        <w:tab w:val="left" w:leader="underscore" w:pos="9900"/>
      </w:tabs>
    </w:pPr>
    <w:rPr>
      <w:rFonts w:ascii="Tahoma" w:hAnsi="Tahoma"/>
      <w:i w:val="0"/>
    </w:rPr>
  </w:style>
  <w:style w:type="character" w:customStyle="1" w:styleId="Heading2Char">
    <w:name w:val="Heading 2 Char"/>
    <w:basedOn w:val="DefaultParagraphFont"/>
    <w:link w:val="Heading2"/>
    <w:semiHidden/>
    <w:rsid w:val="0095064E"/>
    <w:rPr>
      <w:rFonts w:ascii="Cambria" w:eastAsia="Times New Roman" w:hAnsi="Cambria" w:cs="Times New Roman"/>
      <w:b/>
      <w:bCs/>
      <w:i/>
      <w:iCs/>
      <w:sz w:val="28"/>
      <w:szCs w:val="28"/>
    </w:rPr>
  </w:style>
  <w:style w:type="table" w:styleId="TableWeb2">
    <w:name w:val="Table Web 2"/>
    <w:basedOn w:val="TableNormal"/>
    <w:rsid w:val="00674241"/>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Char2">
    <w:name w:val="Char Char2"/>
    <w:basedOn w:val="DefaultParagraphFont"/>
    <w:locked/>
    <w:rsid w:val="004A4277"/>
    <w:rPr>
      <w:rFonts w:ascii="Tw Cen MT" w:hAnsi="Tw Cen MT" w:cs="Arial"/>
      <w:b/>
      <w:color w:val="7A1F1A"/>
      <w:sz w:val="32"/>
      <w:lang w:val="en-US" w:eastAsia="en-US" w:bidi="ar-SA"/>
    </w:rPr>
  </w:style>
  <w:style w:type="paragraph" w:styleId="NormalWeb">
    <w:name w:val="Normal (Web)"/>
    <w:basedOn w:val="Normal"/>
    <w:uiPriority w:val="99"/>
    <w:unhideWhenUsed/>
    <w:rsid w:val="002D3344"/>
    <w:pPr>
      <w:spacing w:before="100" w:beforeAutospacing="1" w:after="100" w:afterAutospacing="1"/>
    </w:pPr>
    <w:rPr>
      <w:rFonts w:eastAsiaTheme="minorHAnsi"/>
    </w:rPr>
  </w:style>
  <w:style w:type="character" w:styleId="Strong">
    <w:name w:val="Strong"/>
    <w:basedOn w:val="DefaultParagraphFont"/>
    <w:uiPriority w:val="22"/>
    <w:qFormat/>
    <w:rsid w:val="002D3344"/>
    <w:rPr>
      <w:b/>
      <w:bCs/>
    </w:rPr>
  </w:style>
  <w:style w:type="paragraph" w:customStyle="1" w:styleId="Default">
    <w:name w:val="Default"/>
    <w:rsid w:val="00B52081"/>
    <w:pPr>
      <w:autoSpaceDE w:val="0"/>
      <w:autoSpaceDN w:val="0"/>
      <w:adjustRightInd w:val="0"/>
    </w:pPr>
    <w:rPr>
      <w:rFonts w:ascii="Arial Narrow" w:hAnsi="Arial Narrow" w:cs="Arial Narrow"/>
      <w:color w:val="000000"/>
      <w:sz w:val="24"/>
      <w:szCs w:val="24"/>
    </w:rPr>
  </w:style>
  <w:style w:type="paragraph" w:customStyle="1" w:styleId="Pa0">
    <w:name w:val="Pa0"/>
    <w:basedOn w:val="Default"/>
    <w:next w:val="Default"/>
    <w:uiPriority w:val="99"/>
    <w:rsid w:val="00B52081"/>
    <w:pPr>
      <w:spacing w:line="241" w:lineRule="atLeast"/>
    </w:pPr>
    <w:rPr>
      <w:rFonts w:cs="Times New Roman"/>
      <w:color w:val="auto"/>
    </w:rPr>
  </w:style>
  <w:style w:type="character" w:customStyle="1" w:styleId="A0">
    <w:name w:val="A0"/>
    <w:uiPriority w:val="99"/>
    <w:rsid w:val="00B52081"/>
    <w:rPr>
      <w:rFonts w:cs="Arial Narrow"/>
      <w:color w:val="221E1F"/>
      <w:sz w:val="22"/>
      <w:szCs w:val="22"/>
    </w:rPr>
  </w:style>
  <w:style w:type="paragraph" w:styleId="ListParagraph">
    <w:name w:val="List Paragraph"/>
    <w:basedOn w:val="Normal"/>
    <w:uiPriority w:val="1"/>
    <w:qFormat/>
    <w:rsid w:val="002D5259"/>
    <w:pPr>
      <w:ind w:left="720"/>
      <w:contextualSpacing/>
    </w:pPr>
  </w:style>
  <w:style w:type="character" w:styleId="CommentReference">
    <w:name w:val="annotation reference"/>
    <w:basedOn w:val="DefaultParagraphFont"/>
    <w:semiHidden/>
    <w:unhideWhenUsed/>
    <w:rsid w:val="00FE528E"/>
    <w:rPr>
      <w:sz w:val="16"/>
      <w:szCs w:val="16"/>
    </w:rPr>
  </w:style>
  <w:style w:type="paragraph" w:styleId="CommentText">
    <w:name w:val="annotation text"/>
    <w:basedOn w:val="Normal"/>
    <w:link w:val="CommentTextChar"/>
    <w:semiHidden/>
    <w:unhideWhenUsed/>
    <w:rsid w:val="00FE528E"/>
    <w:rPr>
      <w:sz w:val="20"/>
      <w:szCs w:val="20"/>
    </w:rPr>
  </w:style>
  <w:style w:type="character" w:customStyle="1" w:styleId="CommentTextChar">
    <w:name w:val="Comment Text Char"/>
    <w:basedOn w:val="DefaultParagraphFont"/>
    <w:link w:val="CommentText"/>
    <w:semiHidden/>
    <w:rsid w:val="00FE528E"/>
    <w:rPr>
      <w:rFonts w:eastAsia="Times New Roman"/>
    </w:rPr>
  </w:style>
  <w:style w:type="paragraph" w:styleId="CommentSubject">
    <w:name w:val="annotation subject"/>
    <w:basedOn w:val="CommentText"/>
    <w:next w:val="CommentText"/>
    <w:link w:val="CommentSubjectChar"/>
    <w:semiHidden/>
    <w:unhideWhenUsed/>
    <w:rsid w:val="00FE528E"/>
    <w:rPr>
      <w:b/>
      <w:bCs/>
    </w:rPr>
  </w:style>
  <w:style w:type="character" w:customStyle="1" w:styleId="CommentSubjectChar">
    <w:name w:val="Comment Subject Char"/>
    <w:basedOn w:val="CommentTextChar"/>
    <w:link w:val="CommentSubject"/>
    <w:semiHidden/>
    <w:rsid w:val="00FE528E"/>
    <w:rPr>
      <w:rFonts w:eastAsia="Times New Roman"/>
      <w:b/>
      <w:bCs/>
    </w:rPr>
  </w:style>
  <w:style w:type="paragraph" w:styleId="List3">
    <w:name w:val="List 3"/>
    <w:basedOn w:val="Normal"/>
    <w:rsid w:val="004F0468"/>
    <w:pPr>
      <w:ind w:left="1080" w:hanging="360"/>
    </w:pPr>
    <w:rPr>
      <w:sz w:val="20"/>
      <w:szCs w:val="20"/>
    </w:rPr>
  </w:style>
  <w:style w:type="character" w:customStyle="1" w:styleId="FooterChar">
    <w:name w:val="Footer Char"/>
    <w:basedOn w:val="DefaultParagraphFont"/>
    <w:link w:val="Footer"/>
    <w:rsid w:val="00017A63"/>
    <w:rPr>
      <w:rFonts w:eastAsia="Times New Roman"/>
      <w:sz w:val="24"/>
      <w:szCs w:val="24"/>
    </w:rPr>
  </w:style>
  <w:style w:type="character" w:styleId="UnresolvedMention">
    <w:name w:val="Unresolved Mention"/>
    <w:basedOn w:val="DefaultParagraphFont"/>
    <w:uiPriority w:val="99"/>
    <w:semiHidden/>
    <w:unhideWhenUsed/>
    <w:rsid w:val="00F208D1"/>
    <w:rPr>
      <w:color w:val="605E5C"/>
      <w:shd w:val="clear" w:color="auto" w:fill="E1DFDD"/>
    </w:rPr>
  </w:style>
  <w:style w:type="character" w:styleId="FollowedHyperlink">
    <w:name w:val="FollowedHyperlink"/>
    <w:basedOn w:val="DefaultParagraphFont"/>
    <w:semiHidden/>
    <w:unhideWhenUsed/>
    <w:rsid w:val="003B13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50467">
      <w:bodyDiv w:val="1"/>
      <w:marLeft w:val="0"/>
      <w:marRight w:val="0"/>
      <w:marTop w:val="0"/>
      <w:marBottom w:val="0"/>
      <w:divBdr>
        <w:top w:val="none" w:sz="0" w:space="0" w:color="auto"/>
        <w:left w:val="none" w:sz="0" w:space="0" w:color="auto"/>
        <w:bottom w:val="none" w:sz="0" w:space="0" w:color="auto"/>
        <w:right w:val="none" w:sz="0" w:space="0" w:color="auto"/>
      </w:divBdr>
    </w:div>
    <w:div w:id="363752694">
      <w:bodyDiv w:val="1"/>
      <w:marLeft w:val="0"/>
      <w:marRight w:val="0"/>
      <w:marTop w:val="0"/>
      <w:marBottom w:val="0"/>
      <w:divBdr>
        <w:top w:val="none" w:sz="0" w:space="0" w:color="auto"/>
        <w:left w:val="none" w:sz="0" w:space="0" w:color="auto"/>
        <w:bottom w:val="none" w:sz="0" w:space="0" w:color="auto"/>
        <w:right w:val="none" w:sz="0" w:space="0" w:color="auto"/>
      </w:divBdr>
    </w:div>
    <w:div w:id="408380756">
      <w:bodyDiv w:val="1"/>
      <w:marLeft w:val="0"/>
      <w:marRight w:val="0"/>
      <w:marTop w:val="0"/>
      <w:marBottom w:val="0"/>
      <w:divBdr>
        <w:top w:val="none" w:sz="0" w:space="0" w:color="auto"/>
        <w:left w:val="none" w:sz="0" w:space="0" w:color="auto"/>
        <w:bottom w:val="none" w:sz="0" w:space="0" w:color="auto"/>
        <w:right w:val="none" w:sz="0" w:space="0" w:color="auto"/>
      </w:divBdr>
    </w:div>
    <w:div w:id="457728320">
      <w:bodyDiv w:val="1"/>
      <w:marLeft w:val="0"/>
      <w:marRight w:val="0"/>
      <w:marTop w:val="0"/>
      <w:marBottom w:val="0"/>
      <w:divBdr>
        <w:top w:val="none" w:sz="0" w:space="0" w:color="auto"/>
        <w:left w:val="none" w:sz="0" w:space="0" w:color="auto"/>
        <w:bottom w:val="none" w:sz="0" w:space="0" w:color="auto"/>
        <w:right w:val="none" w:sz="0" w:space="0" w:color="auto"/>
      </w:divBdr>
    </w:div>
    <w:div w:id="564991607">
      <w:bodyDiv w:val="1"/>
      <w:marLeft w:val="0"/>
      <w:marRight w:val="0"/>
      <w:marTop w:val="0"/>
      <w:marBottom w:val="0"/>
      <w:divBdr>
        <w:top w:val="none" w:sz="0" w:space="0" w:color="auto"/>
        <w:left w:val="none" w:sz="0" w:space="0" w:color="auto"/>
        <w:bottom w:val="none" w:sz="0" w:space="0" w:color="auto"/>
        <w:right w:val="none" w:sz="0" w:space="0" w:color="auto"/>
      </w:divBdr>
    </w:div>
    <w:div w:id="615599143">
      <w:bodyDiv w:val="1"/>
      <w:marLeft w:val="0"/>
      <w:marRight w:val="0"/>
      <w:marTop w:val="0"/>
      <w:marBottom w:val="0"/>
      <w:divBdr>
        <w:top w:val="none" w:sz="0" w:space="0" w:color="auto"/>
        <w:left w:val="none" w:sz="0" w:space="0" w:color="auto"/>
        <w:bottom w:val="none" w:sz="0" w:space="0" w:color="auto"/>
        <w:right w:val="none" w:sz="0" w:space="0" w:color="auto"/>
      </w:divBdr>
    </w:div>
    <w:div w:id="732898366">
      <w:bodyDiv w:val="1"/>
      <w:marLeft w:val="0"/>
      <w:marRight w:val="0"/>
      <w:marTop w:val="0"/>
      <w:marBottom w:val="0"/>
      <w:divBdr>
        <w:top w:val="none" w:sz="0" w:space="0" w:color="auto"/>
        <w:left w:val="none" w:sz="0" w:space="0" w:color="auto"/>
        <w:bottom w:val="none" w:sz="0" w:space="0" w:color="auto"/>
        <w:right w:val="none" w:sz="0" w:space="0" w:color="auto"/>
      </w:divBdr>
    </w:div>
    <w:div w:id="762532057">
      <w:bodyDiv w:val="1"/>
      <w:marLeft w:val="0"/>
      <w:marRight w:val="0"/>
      <w:marTop w:val="0"/>
      <w:marBottom w:val="0"/>
      <w:divBdr>
        <w:top w:val="none" w:sz="0" w:space="0" w:color="auto"/>
        <w:left w:val="none" w:sz="0" w:space="0" w:color="auto"/>
        <w:bottom w:val="none" w:sz="0" w:space="0" w:color="auto"/>
        <w:right w:val="none" w:sz="0" w:space="0" w:color="auto"/>
      </w:divBdr>
    </w:div>
    <w:div w:id="775101522">
      <w:bodyDiv w:val="1"/>
      <w:marLeft w:val="0"/>
      <w:marRight w:val="0"/>
      <w:marTop w:val="0"/>
      <w:marBottom w:val="0"/>
      <w:divBdr>
        <w:top w:val="none" w:sz="0" w:space="0" w:color="auto"/>
        <w:left w:val="none" w:sz="0" w:space="0" w:color="auto"/>
        <w:bottom w:val="none" w:sz="0" w:space="0" w:color="auto"/>
        <w:right w:val="none" w:sz="0" w:space="0" w:color="auto"/>
      </w:divBdr>
    </w:div>
    <w:div w:id="794838326">
      <w:bodyDiv w:val="1"/>
      <w:marLeft w:val="0"/>
      <w:marRight w:val="0"/>
      <w:marTop w:val="0"/>
      <w:marBottom w:val="0"/>
      <w:divBdr>
        <w:top w:val="none" w:sz="0" w:space="0" w:color="auto"/>
        <w:left w:val="none" w:sz="0" w:space="0" w:color="auto"/>
        <w:bottom w:val="none" w:sz="0" w:space="0" w:color="auto"/>
        <w:right w:val="none" w:sz="0" w:space="0" w:color="auto"/>
      </w:divBdr>
      <w:divsChild>
        <w:div w:id="973603524">
          <w:marLeft w:val="0"/>
          <w:marRight w:val="0"/>
          <w:marTop w:val="0"/>
          <w:marBottom w:val="0"/>
          <w:divBdr>
            <w:top w:val="none" w:sz="0" w:space="0" w:color="auto"/>
            <w:left w:val="none" w:sz="0" w:space="0" w:color="auto"/>
            <w:bottom w:val="none" w:sz="0" w:space="0" w:color="auto"/>
            <w:right w:val="none" w:sz="0" w:space="0" w:color="auto"/>
          </w:divBdr>
        </w:div>
      </w:divsChild>
    </w:div>
    <w:div w:id="801652033">
      <w:bodyDiv w:val="1"/>
      <w:marLeft w:val="0"/>
      <w:marRight w:val="0"/>
      <w:marTop w:val="0"/>
      <w:marBottom w:val="0"/>
      <w:divBdr>
        <w:top w:val="none" w:sz="0" w:space="0" w:color="auto"/>
        <w:left w:val="none" w:sz="0" w:space="0" w:color="auto"/>
        <w:bottom w:val="none" w:sz="0" w:space="0" w:color="auto"/>
        <w:right w:val="none" w:sz="0" w:space="0" w:color="auto"/>
      </w:divBdr>
    </w:div>
    <w:div w:id="825634417">
      <w:bodyDiv w:val="1"/>
      <w:marLeft w:val="0"/>
      <w:marRight w:val="0"/>
      <w:marTop w:val="0"/>
      <w:marBottom w:val="0"/>
      <w:divBdr>
        <w:top w:val="none" w:sz="0" w:space="0" w:color="auto"/>
        <w:left w:val="none" w:sz="0" w:space="0" w:color="auto"/>
        <w:bottom w:val="none" w:sz="0" w:space="0" w:color="auto"/>
        <w:right w:val="none" w:sz="0" w:space="0" w:color="auto"/>
      </w:divBdr>
    </w:div>
    <w:div w:id="858542881">
      <w:bodyDiv w:val="1"/>
      <w:marLeft w:val="0"/>
      <w:marRight w:val="0"/>
      <w:marTop w:val="0"/>
      <w:marBottom w:val="0"/>
      <w:divBdr>
        <w:top w:val="none" w:sz="0" w:space="0" w:color="auto"/>
        <w:left w:val="none" w:sz="0" w:space="0" w:color="auto"/>
        <w:bottom w:val="none" w:sz="0" w:space="0" w:color="auto"/>
        <w:right w:val="none" w:sz="0" w:space="0" w:color="auto"/>
      </w:divBdr>
      <w:divsChild>
        <w:div w:id="690302363">
          <w:marLeft w:val="0"/>
          <w:marRight w:val="0"/>
          <w:marTop w:val="0"/>
          <w:marBottom w:val="0"/>
          <w:divBdr>
            <w:top w:val="none" w:sz="0" w:space="0" w:color="auto"/>
            <w:left w:val="none" w:sz="0" w:space="0" w:color="auto"/>
            <w:bottom w:val="none" w:sz="0" w:space="0" w:color="auto"/>
            <w:right w:val="none" w:sz="0" w:space="0" w:color="auto"/>
          </w:divBdr>
        </w:div>
      </w:divsChild>
    </w:div>
    <w:div w:id="912130196">
      <w:bodyDiv w:val="1"/>
      <w:marLeft w:val="0"/>
      <w:marRight w:val="0"/>
      <w:marTop w:val="0"/>
      <w:marBottom w:val="0"/>
      <w:divBdr>
        <w:top w:val="none" w:sz="0" w:space="0" w:color="auto"/>
        <w:left w:val="none" w:sz="0" w:space="0" w:color="auto"/>
        <w:bottom w:val="none" w:sz="0" w:space="0" w:color="auto"/>
        <w:right w:val="none" w:sz="0" w:space="0" w:color="auto"/>
      </w:divBdr>
    </w:div>
    <w:div w:id="934822605">
      <w:bodyDiv w:val="1"/>
      <w:marLeft w:val="0"/>
      <w:marRight w:val="0"/>
      <w:marTop w:val="0"/>
      <w:marBottom w:val="0"/>
      <w:divBdr>
        <w:top w:val="none" w:sz="0" w:space="0" w:color="auto"/>
        <w:left w:val="none" w:sz="0" w:space="0" w:color="auto"/>
        <w:bottom w:val="none" w:sz="0" w:space="0" w:color="auto"/>
        <w:right w:val="none" w:sz="0" w:space="0" w:color="auto"/>
      </w:divBdr>
    </w:div>
    <w:div w:id="1123304133">
      <w:bodyDiv w:val="1"/>
      <w:marLeft w:val="0"/>
      <w:marRight w:val="0"/>
      <w:marTop w:val="0"/>
      <w:marBottom w:val="0"/>
      <w:divBdr>
        <w:top w:val="none" w:sz="0" w:space="0" w:color="auto"/>
        <w:left w:val="none" w:sz="0" w:space="0" w:color="auto"/>
        <w:bottom w:val="none" w:sz="0" w:space="0" w:color="auto"/>
        <w:right w:val="none" w:sz="0" w:space="0" w:color="auto"/>
      </w:divBdr>
    </w:div>
    <w:div w:id="1253931049">
      <w:bodyDiv w:val="1"/>
      <w:marLeft w:val="0"/>
      <w:marRight w:val="0"/>
      <w:marTop w:val="0"/>
      <w:marBottom w:val="0"/>
      <w:divBdr>
        <w:top w:val="none" w:sz="0" w:space="0" w:color="auto"/>
        <w:left w:val="none" w:sz="0" w:space="0" w:color="auto"/>
        <w:bottom w:val="none" w:sz="0" w:space="0" w:color="auto"/>
        <w:right w:val="none" w:sz="0" w:space="0" w:color="auto"/>
      </w:divBdr>
    </w:div>
    <w:div w:id="1417939183">
      <w:bodyDiv w:val="1"/>
      <w:marLeft w:val="0"/>
      <w:marRight w:val="0"/>
      <w:marTop w:val="0"/>
      <w:marBottom w:val="0"/>
      <w:divBdr>
        <w:top w:val="none" w:sz="0" w:space="0" w:color="auto"/>
        <w:left w:val="none" w:sz="0" w:space="0" w:color="auto"/>
        <w:bottom w:val="none" w:sz="0" w:space="0" w:color="auto"/>
        <w:right w:val="none" w:sz="0" w:space="0" w:color="auto"/>
      </w:divBdr>
    </w:div>
    <w:div w:id="1543329043">
      <w:bodyDiv w:val="1"/>
      <w:marLeft w:val="0"/>
      <w:marRight w:val="0"/>
      <w:marTop w:val="0"/>
      <w:marBottom w:val="0"/>
      <w:divBdr>
        <w:top w:val="none" w:sz="0" w:space="0" w:color="auto"/>
        <w:left w:val="none" w:sz="0" w:space="0" w:color="auto"/>
        <w:bottom w:val="none" w:sz="0" w:space="0" w:color="auto"/>
        <w:right w:val="none" w:sz="0" w:space="0" w:color="auto"/>
      </w:divBdr>
      <w:divsChild>
        <w:div w:id="2014911018">
          <w:marLeft w:val="0"/>
          <w:marRight w:val="0"/>
          <w:marTop w:val="0"/>
          <w:marBottom w:val="0"/>
          <w:divBdr>
            <w:top w:val="none" w:sz="0" w:space="0" w:color="auto"/>
            <w:left w:val="none" w:sz="0" w:space="0" w:color="auto"/>
            <w:bottom w:val="none" w:sz="0" w:space="0" w:color="auto"/>
            <w:right w:val="none" w:sz="0" w:space="0" w:color="auto"/>
          </w:divBdr>
        </w:div>
      </w:divsChild>
    </w:div>
    <w:div w:id="1566184987">
      <w:bodyDiv w:val="1"/>
      <w:marLeft w:val="0"/>
      <w:marRight w:val="0"/>
      <w:marTop w:val="0"/>
      <w:marBottom w:val="0"/>
      <w:divBdr>
        <w:top w:val="none" w:sz="0" w:space="0" w:color="auto"/>
        <w:left w:val="none" w:sz="0" w:space="0" w:color="auto"/>
        <w:bottom w:val="none" w:sz="0" w:space="0" w:color="auto"/>
        <w:right w:val="none" w:sz="0" w:space="0" w:color="auto"/>
      </w:divBdr>
    </w:div>
    <w:div w:id="1578242076">
      <w:bodyDiv w:val="1"/>
      <w:marLeft w:val="0"/>
      <w:marRight w:val="0"/>
      <w:marTop w:val="0"/>
      <w:marBottom w:val="0"/>
      <w:divBdr>
        <w:top w:val="none" w:sz="0" w:space="0" w:color="auto"/>
        <w:left w:val="none" w:sz="0" w:space="0" w:color="auto"/>
        <w:bottom w:val="none" w:sz="0" w:space="0" w:color="auto"/>
        <w:right w:val="none" w:sz="0" w:space="0" w:color="auto"/>
      </w:divBdr>
    </w:div>
    <w:div w:id="1605764448">
      <w:bodyDiv w:val="1"/>
      <w:marLeft w:val="0"/>
      <w:marRight w:val="0"/>
      <w:marTop w:val="0"/>
      <w:marBottom w:val="0"/>
      <w:divBdr>
        <w:top w:val="none" w:sz="0" w:space="0" w:color="auto"/>
        <w:left w:val="none" w:sz="0" w:space="0" w:color="auto"/>
        <w:bottom w:val="none" w:sz="0" w:space="0" w:color="auto"/>
        <w:right w:val="none" w:sz="0" w:space="0" w:color="auto"/>
      </w:divBdr>
    </w:div>
    <w:div w:id="1647736825">
      <w:bodyDiv w:val="1"/>
      <w:marLeft w:val="0"/>
      <w:marRight w:val="0"/>
      <w:marTop w:val="0"/>
      <w:marBottom w:val="0"/>
      <w:divBdr>
        <w:top w:val="none" w:sz="0" w:space="0" w:color="auto"/>
        <w:left w:val="none" w:sz="0" w:space="0" w:color="auto"/>
        <w:bottom w:val="none" w:sz="0" w:space="0" w:color="auto"/>
        <w:right w:val="none" w:sz="0" w:space="0" w:color="auto"/>
      </w:divBdr>
    </w:div>
    <w:div w:id="1663046000">
      <w:bodyDiv w:val="1"/>
      <w:marLeft w:val="0"/>
      <w:marRight w:val="0"/>
      <w:marTop w:val="0"/>
      <w:marBottom w:val="0"/>
      <w:divBdr>
        <w:top w:val="none" w:sz="0" w:space="0" w:color="auto"/>
        <w:left w:val="none" w:sz="0" w:space="0" w:color="auto"/>
        <w:bottom w:val="none" w:sz="0" w:space="0" w:color="auto"/>
        <w:right w:val="none" w:sz="0" w:space="0" w:color="auto"/>
      </w:divBdr>
    </w:div>
    <w:div w:id="1674987186">
      <w:bodyDiv w:val="1"/>
      <w:marLeft w:val="0"/>
      <w:marRight w:val="0"/>
      <w:marTop w:val="0"/>
      <w:marBottom w:val="0"/>
      <w:divBdr>
        <w:top w:val="none" w:sz="0" w:space="0" w:color="auto"/>
        <w:left w:val="none" w:sz="0" w:space="0" w:color="auto"/>
        <w:bottom w:val="none" w:sz="0" w:space="0" w:color="auto"/>
        <w:right w:val="none" w:sz="0" w:space="0" w:color="auto"/>
      </w:divBdr>
    </w:div>
    <w:div w:id="1679845462">
      <w:bodyDiv w:val="1"/>
      <w:marLeft w:val="0"/>
      <w:marRight w:val="0"/>
      <w:marTop w:val="0"/>
      <w:marBottom w:val="0"/>
      <w:divBdr>
        <w:top w:val="none" w:sz="0" w:space="0" w:color="auto"/>
        <w:left w:val="none" w:sz="0" w:space="0" w:color="auto"/>
        <w:bottom w:val="none" w:sz="0" w:space="0" w:color="auto"/>
        <w:right w:val="none" w:sz="0" w:space="0" w:color="auto"/>
      </w:divBdr>
    </w:div>
    <w:div w:id="1745372925">
      <w:bodyDiv w:val="1"/>
      <w:marLeft w:val="0"/>
      <w:marRight w:val="0"/>
      <w:marTop w:val="0"/>
      <w:marBottom w:val="0"/>
      <w:divBdr>
        <w:top w:val="none" w:sz="0" w:space="0" w:color="auto"/>
        <w:left w:val="none" w:sz="0" w:space="0" w:color="auto"/>
        <w:bottom w:val="none" w:sz="0" w:space="0" w:color="auto"/>
        <w:right w:val="none" w:sz="0" w:space="0" w:color="auto"/>
      </w:divBdr>
    </w:div>
    <w:div w:id="1788618308">
      <w:bodyDiv w:val="1"/>
      <w:marLeft w:val="0"/>
      <w:marRight w:val="0"/>
      <w:marTop w:val="0"/>
      <w:marBottom w:val="0"/>
      <w:divBdr>
        <w:top w:val="none" w:sz="0" w:space="0" w:color="auto"/>
        <w:left w:val="none" w:sz="0" w:space="0" w:color="auto"/>
        <w:bottom w:val="none" w:sz="0" w:space="0" w:color="auto"/>
        <w:right w:val="none" w:sz="0" w:space="0" w:color="auto"/>
      </w:divBdr>
    </w:div>
    <w:div w:id="1819149466">
      <w:bodyDiv w:val="1"/>
      <w:marLeft w:val="0"/>
      <w:marRight w:val="0"/>
      <w:marTop w:val="0"/>
      <w:marBottom w:val="0"/>
      <w:divBdr>
        <w:top w:val="none" w:sz="0" w:space="0" w:color="auto"/>
        <w:left w:val="none" w:sz="0" w:space="0" w:color="auto"/>
        <w:bottom w:val="none" w:sz="0" w:space="0" w:color="auto"/>
        <w:right w:val="none" w:sz="0" w:space="0" w:color="auto"/>
      </w:divBdr>
      <w:divsChild>
        <w:div w:id="664213692">
          <w:marLeft w:val="0"/>
          <w:marRight w:val="0"/>
          <w:marTop w:val="0"/>
          <w:marBottom w:val="0"/>
          <w:divBdr>
            <w:top w:val="none" w:sz="0" w:space="0" w:color="auto"/>
            <w:left w:val="none" w:sz="0" w:space="0" w:color="auto"/>
            <w:bottom w:val="none" w:sz="0" w:space="0" w:color="auto"/>
            <w:right w:val="none" w:sz="0" w:space="0" w:color="auto"/>
          </w:divBdr>
        </w:div>
      </w:divsChild>
    </w:div>
    <w:div w:id="1983073858">
      <w:bodyDiv w:val="1"/>
      <w:marLeft w:val="0"/>
      <w:marRight w:val="0"/>
      <w:marTop w:val="0"/>
      <w:marBottom w:val="0"/>
      <w:divBdr>
        <w:top w:val="none" w:sz="0" w:space="0" w:color="auto"/>
        <w:left w:val="none" w:sz="0" w:space="0" w:color="auto"/>
        <w:bottom w:val="none" w:sz="0" w:space="0" w:color="auto"/>
        <w:right w:val="none" w:sz="0" w:space="0" w:color="auto"/>
      </w:divBdr>
    </w:div>
    <w:div w:id="203889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tuhsc.cloud-cme.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itunes.apple.com/us/app/cloudcme/id624053130?mt=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tuhsc.cloud-cme.com" TargetMode="External"/><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hyperlink" Target="https://play.google.com/store/apps/details?id=com.healthstream.cloudc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ttuhsc.edu/medicine/continuing-medical-educ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ttuhsc.edu/medicine/continuing-medical-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2CED7-D702-4674-9442-07AE17B7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2364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7:00 am</vt:lpstr>
    </vt:vector>
  </TitlesOfParts>
  <Company>Baylor Health Care System</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7:00 am</dc:title>
  <dc:subject/>
  <dc:creator>Nabrinad</dc:creator>
  <cp:keywords/>
  <dc:description/>
  <cp:lastModifiedBy>Turpin, Jolene</cp:lastModifiedBy>
  <cp:revision>2</cp:revision>
  <cp:lastPrinted>2026-05-26T19:59:00Z</cp:lastPrinted>
  <dcterms:created xsi:type="dcterms:W3CDTF">2026-10-26T18:09:00Z</dcterms:created>
  <dcterms:modified xsi:type="dcterms:W3CDTF">2026-10-26T18:09:00Z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e8ba9e95f9c3f97c1b2711e7d8e91456e49664c502512dadf89d9fc6792e5785</vt:lpwstr>
  </property>
  <property fmtid="{D5CDD505-2E9C-101B-9397-08002B2CF9AE}" pid="3" name="MSIP_Label_defa4170-0d19-0005-0004-bc88714345d2_Enabled">
    <vt:lpwstr>true</vt:lpwstr>
  </property>
  <property fmtid="{D5CDD505-2E9C-101B-9397-08002B2CF9AE}" pid="4" name="MSIP_Label_defa4170-0d19-0005-0004-bc88714345d2_SetDate">
    <vt:lpwstr>2026-06-04T20:15:23Z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00206209-c095-4072-a044-910ae0c21b14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